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040E50C" w14:textId="5595D6C0" w:rsidR="00432B36" w:rsidRPr="00F44731" w:rsidRDefault="00B1132E" w:rsidP="00C56C9E">
      <w:pPr>
        <w:pStyle w:val="berschrift1"/>
        <w:jc w:val="left"/>
      </w:pPr>
      <w:bookmarkStart w:id="0" w:name="_Hlk178080480"/>
      <w:bookmarkStart w:id="1" w:name="_Hlk157497172"/>
      <w:r w:rsidRPr="00B1132E">
        <w:t xml:space="preserve">Schleswig-Holstein stärkt digitale Souveränität mit </w:t>
      </w:r>
      <w:proofErr w:type="spellStart"/>
      <w:r w:rsidRPr="00B1132E">
        <w:t>disy</w:t>
      </w:r>
      <w:proofErr w:type="spellEnd"/>
      <w:r w:rsidRPr="00B1132E">
        <w:t xml:space="preserve"> Cadenz</w:t>
      </w:r>
      <w:r w:rsidR="0003125F">
        <w:t>a</w:t>
      </w:r>
    </w:p>
    <w:bookmarkEnd w:id="0"/>
    <w:p w14:paraId="192548F3" w14:textId="07D3B539" w:rsidR="00385B0D" w:rsidRDefault="00361DF9" w:rsidP="00422BE1">
      <w:pPr>
        <w:pStyle w:val="berschrift2"/>
      </w:pPr>
      <w:r w:rsidRPr="00361DF9">
        <w:t>Analyse- und Visualisierungsplattform wird über Datenhaus Schleswig-Holstein landesweit bereitgestellt</w:t>
      </w:r>
    </w:p>
    <w:p w14:paraId="09A6E54A" w14:textId="1AAA1F6F" w:rsidR="004F7AF1" w:rsidRPr="00A93A3E" w:rsidRDefault="00432B36" w:rsidP="00907788">
      <w:pPr>
        <w:pStyle w:val="berschrift2"/>
      </w:pPr>
      <w:r w:rsidRPr="00A93A3E">
        <w:t xml:space="preserve">Karlsruhe, </w:t>
      </w:r>
      <w:r w:rsidR="00FE664B">
        <w:t>21</w:t>
      </w:r>
      <w:r w:rsidR="00626E9F" w:rsidRPr="00A93A3E">
        <w:t>.</w:t>
      </w:r>
      <w:r w:rsidR="00FE664B">
        <w:t>05</w:t>
      </w:r>
      <w:r w:rsidR="000C4D20">
        <w:t>.202</w:t>
      </w:r>
      <w:r w:rsidR="00A05357">
        <w:t>6</w:t>
      </w:r>
    </w:p>
    <w:p w14:paraId="2E2F4FBA" w14:textId="47233590" w:rsidR="007D2603" w:rsidRDefault="00684094" w:rsidP="007D2603">
      <w:pPr>
        <w:pStyle w:val="Text"/>
        <w:rPr>
          <w:b/>
          <w:bCs/>
        </w:rPr>
      </w:pPr>
      <w:r w:rsidRPr="00684094">
        <w:rPr>
          <w:b/>
          <w:bCs/>
        </w:rPr>
        <w:t xml:space="preserve">Schleswig-Holstein stärkt seine digitale Souveränität und setzt dafür auf </w:t>
      </w:r>
      <w:proofErr w:type="spellStart"/>
      <w:r w:rsidRPr="00684094">
        <w:rPr>
          <w:b/>
          <w:bCs/>
        </w:rPr>
        <w:t>disy</w:t>
      </w:r>
      <w:proofErr w:type="spellEnd"/>
      <w:r w:rsidRPr="00684094">
        <w:rPr>
          <w:b/>
          <w:bCs/>
        </w:rPr>
        <w:t xml:space="preserve"> Cadenza</w:t>
      </w:r>
      <w:r w:rsidR="00824581">
        <w:rPr>
          <w:b/>
          <w:bCs/>
        </w:rPr>
        <w:t xml:space="preserve">. </w:t>
      </w:r>
      <w:r w:rsidR="00824581" w:rsidRPr="00824581">
        <w:rPr>
          <w:b/>
          <w:bCs/>
        </w:rPr>
        <w:t xml:space="preserve">Die </w:t>
      </w:r>
      <w:r w:rsidR="00A37CE2" w:rsidRPr="00A37CE2">
        <w:rPr>
          <w:b/>
          <w:bCs/>
        </w:rPr>
        <w:t xml:space="preserve">Analyse- und Visualisierungsplattform </w:t>
      </w:r>
      <w:r w:rsidR="00824581">
        <w:rPr>
          <w:b/>
          <w:bCs/>
        </w:rPr>
        <w:t xml:space="preserve">der Disy Informationssysteme GmbH </w:t>
      </w:r>
      <w:r w:rsidR="00824581" w:rsidRPr="00824581">
        <w:rPr>
          <w:b/>
          <w:bCs/>
        </w:rPr>
        <w:t>ermöglicht es, Verwaltungsdaten systematisch auszuwerten und für Berichte an das Kabinett, die Hausspitze sowie für die Öffentlichkeit verständlich und professionell aufzubereiten.</w:t>
      </w:r>
      <w:r w:rsidR="00824581">
        <w:rPr>
          <w:b/>
          <w:bCs/>
        </w:rPr>
        <w:t xml:space="preserve"> </w:t>
      </w:r>
      <w:r w:rsidR="007D2603" w:rsidRPr="007D2603">
        <w:rPr>
          <w:b/>
          <w:bCs/>
        </w:rPr>
        <w:t xml:space="preserve">Die Bereitstellung erfolgt landesweit über das Datenhaus Schleswig-Holstein, das als zentrale Infrastruktur für datenbasiertes Verwaltungshandeln dient. Damit steht </w:t>
      </w:r>
      <w:proofErr w:type="spellStart"/>
      <w:r w:rsidR="007D2603" w:rsidRPr="007D2603">
        <w:rPr>
          <w:b/>
          <w:bCs/>
        </w:rPr>
        <w:t>disy</w:t>
      </w:r>
      <w:proofErr w:type="spellEnd"/>
      <w:r w:rsidR="007D2603" w:rsidRPr="007D2603">
        <w:rPr>
          <w:b/>
          <w:bCs/>
        </w:rPr>
        <w:t xml:space="preserve"> Cadenza Behörden flächendeckend zur Verfügung und wird zu einem zentralen Baustein der Datenstrategie des Landes. Schleswig-Holstein folgt damit auch dem Leitbild eines souveränen, modularen Deutschland-Stacks für die öffentliche Verwaltung.</w:t>
      </w:r>
    </w:p>
    <w:bookmarkEnd w:id="1"/>
    <w:p w14:paraId="2C47BB85" w14:textId="77777777" w:rsidR="00265186" w:rsidRDefault="00B1132E" w:rsidP="00265186">
      <w:pPr>
        <w:pStyle w:val="Text"/>
        <w:spacing w:after="120"/>
        <w:rPr>
          <w:b/>
          <w:bCs/>
        </w:rPr>
      </w:pPr>
      <w:r w:rsidRPr="00B1132E">
        <w:rPr>
          <w:b/>
          <w:bCs/>
        </w:rPr>
        <w:t xml:space="preserve">Digitale Souveränität </w:t>
      </w:r>
      <w:r>
        <w:rPr>
          <w:b/>
          <w:bCs/>
        </w:rPr>
        <w:t>im Fokus</w:t>
      </w:r>
    </w:p>
    <w:p w14:paraId="71B50E1D" w14:textId="7217428F" w:rsidR="00265186" w:rsidRPr="00265186" w:rsidRDefault="00265186" w:rsidP="00265186">
      <w:pPr>
        <w:pStyle w:val="Text"/>
        <w:spacing w:after="120"/>
      </w:pPr>
      <w:r w:rsidRPr="00265186">
        <w:t xml:space="preserve">Ein zentrales Ziel der Digitalstrategie Schleswig-Holsteins ist es, Daten und IT-Systeme eigenständig zu betreiben und flexibel weiterzuentwickeln. Mit dem Datenhaus Schleswig-Holstein schafft das Land </w:t>
      </w:r>
      <w:r w:rsidR="00990C44">
        <w:t xml:space="preserve">dafür </w:t>
      </w:r>
      <w:r w:rsidRPr="00265186">
        <w:t>die infrastrukturelle Grundlage.</w:t>
      </w:r>
    </w:p>
    <w:p w14:paraId="37AA300C" w14:textId="345EAB4A" w:rsidR="00265186" w:rsidRDefault="00265186" w:rsidP="00265186">
      <w:pPr>
        <w:pStyle w:val="Text"/>
        <w:spacing w:after="120"/>
      </w:pPr>
      <w:proofErr w:type="spellStart"/>
      <w:r w:rsidRPr="00265186">
        <w:t>disy</w:t>
      </w:r>
      <w:proofErr w:type="spellEnd"/>
      <w:r w:rsidRPr="00265186">
        <w:t xml:space="preserve"> Cadenza ergänzt diese Infrastruktur als leistungsfähige Analyse- und Visualisierungskomponente. Die Software unterstützt offene Schnittstellen, hohe Integrationsfähigkeit und flexible Betriebsmodelle. Sie wird seit fast 30 Jahren gemeinsam mit der öffentlichen Verwaltung entwickelt und steht für europäische Werte wie Datenschutz, Transparenz und technologische Unabhängigkeit. </w:t>
      </w:r>
    </w:p>
    <w:p w14:paraId="1781DACD" w14:textId="33A47169" w:rsidR="006F430A" w:rsidRPr="00265186" w:rsidRDefault="006F430A" w:rsidP="00265186">
      <w:pPr>
        <w:pStyle w:val="Text"/>
        <w:spacing w:after="120"/>
      </w:pPr>
      <w:r w:rsidRPr="00297227">
        <w:t xml:space="preserve">„Die digitale Transformation von Wirtschaft, Wissenschaft und Verwaltung wird nur durch eine umfassende Nutzung von Daten erfolgreich gelingen. Eine intelligente Datennutzung fördert evidenzbasierte Entscheidungen und beschleunigt Verwaltungshandeln. Durch effizientere und transparente Behörden profitieren </w:t>
      </w:r>
      <w:proofErr w:type="spellStart"/>
      <w:r w:rsidR="0078098A">
        <w:t>Bürger:innen</w:t>
      </w:r>
      <w:proofErr w:type="spellEnd"/>
      <w:r w:rsidRPr="00297227">
        <w:t xml:space="preserve"> und Unternehmen gleichermaßen“, sagt </w:t>
      </w:r>
      <w:r w:rsidR="009C3AD4" w:rsidRPr="009C3AD4">
        <w:t>Dirk Schrödter</w:t>
      </w:r>
      <w:r w:rsidR="009C3AD4">
        <w:t xml:space="preserve">, </w:t>
      </w:r>
      <w:r w:rsidRPr="00297227">
        <w:t xml:space="preserve">Digitalisierungsminister </w:t>
      </w:r>
      <w:r w:rsidR="009C3AD4">
        <w:t xml:space="preserve">und Chef der Staatskanzlei </w:t>
      </w:r>
      <w:r w:rsidR="00771168">
        <w:t xml:space="preserve">des Landes </w:t>
      </w:r>
      <w:r w:rsidR="009C3AD4">
        <w:t>Schleswig-Holstein</w:t>
      </w:r>
      <w:r w:rsidRPr="00297227">
        <w:t xml:space="preserve">. „Die Verwaltung arbeitet zunehmend datenbasiert, mit Open-Source-Lösungen sicher auf offenen Plattformen und damit unabhängiger von internationalen Konzernen. Die Bereitstellung von </w:t>
      </w:r>
      <w:proofErr w:type="spellStart"/>
      <w:r w:rsidRPr="00297227">
        <w:t>disy</w:t>
      </w:r>
      <w:proofErr w:type="spellEnd"/>
      <w:r w:rsidRPr="00297227">
        <w:t xml:space="preserve"> Cadenza im Datenhaus Schleswig-Holstein ist in dem Zusammenhang ein weiterer wichtiger Baustein für datenbasiertes und gleichzeitig digital souveränes Arbeiten in der Verwaltung.“</w:t>
      </w:r>
    </w:p>
    <w:p w14:paraId="5E438996" w14:textId="508837BF" w:rsidR="00CF217F" w:rsidRPr="00265186" w:rsidRDefault="00406305" w:rsidP="00265186">
      <w:pPr>
        <w:pStyle w:val="Text"/>
        <w:spacing w:after="120"/>
      </w:pPr>
      <w:r>
        <w:lastRenderedPageBreak/>
        <w:t xml:space="preserve">Marcus Briesen, </w:t>
      </w:r>
      <w:r w:rsidRPr="00406305">
        <w:t xml:space="preserve">Chief Business Officer </w:t>
      </w:r>
      <w:r>
        <w:t xml:space="preserve">der </w:t>
      </w:r>
      <w:r w:rsidR="00265186" w:rsidRPr="00265186">
        <w:t>Disy Informationssysteme GmbH</w:t>
      </w:r>
      <w:r>
        <w:t>,</w:t>
      </w:r>
      <w:r w:rsidR="00265186" w:rsidRPr="00265186">
        <w:t xml:space="preserve"> ergänzt: „Die Entscheidung für </w:t>
      </w:r>
      <w:proofErr w:type="spellStart"/>
      <w:r w:rsidR="00265186" w:rsidRPr="00265186">
        <w:t>disy</w:t>
      </w:r>
      <w:proofErr w:type="spellEnd"/>
      <w:r w:rsidR="00265186" w:rsidRPr="00265186">
        <w:t xml:space="preserve"> Cadenza im Rahmen des Datenhauses unterstreicht den wachsenden Stellenwert digitaler Souveränität und datenbasierter Steuerung in der öffentlichen Verwaltung. Wir freuen uns, das Land Schleswig-Holstein auf diesem Weg zu begleiten.“</w:t>
      </w:r>
    </w:p>
    <w:p w14:paraId="15ED713D" w14:textId="71CDCEA7" w:rsidR="00B1132E" w:rsidRPr="00B1132E" w:rsidRDefault="00B1132E" w:rsidP="00B1132E">
      <w:pPr>
        <w:pStyle w:val="Text"/>
        <w:spacing w:after="120"/>
        <w:rPr>
          <w:b/>
          <w:bCs/>
        </w:rPr>
      </w:pPr>
      <w:r w:rsidRPr="00B1132E">
        <w:rPr>
          <w:b/>
          <w:bCs/>
        </w:rPr>
        <w:t xml:space="preserve">Daten gezielt nutzen und </w:t>
      </w:r>
      <w:r>
        <w:rPr>
          <w:b/>
          <w:bCs/>
        </w:rPr>
        <w:t>Transparenz stärken</w:t>
      </w:r>
    </w:p>
    <w:p w14:paraId="473EC343" w14:textId="5D39A0DC" w:rsidR="00265186" w:rsidRDefault="00265186" w:rsidP="00265186">
      <w:pPr>
        <w:pStyle w:val="Text"/>
        <w:spacing w:after="120"/>
      </w:pPr>
      <w:r>
        <w:t>Auf Basis des Datenhauses Schleswig-Holstein wird die Nutzung und Auswertung von Daten in der Verwaltung deutlich vereinfacht und standardisiert.</w:t>
      </w:r>
      <w:r w:rsidR="00824581">
        <w:t xml:space="preserve"> </w:t>
      </w:r>
      <w:r w:rsidR="00824581" w:rsidRPr="00824581">
        <w:t>Ziel ist es, Daten schneller, konsistenter und wirkungsvoller für Entscheidungen und Berichte nutzbar zu machen.</w:t>
      </w:r>
    </w:p>
    <w:p w14:paraId="1C3B3CB8" w14:textId="2EDDFDF7" w:rsidR="00265186" w:rsidRDefault="00824581" w:rsidP="00265186">
      <w:pPr>
        <w:pStyle w:val="Text"/>
        <w:spacing w:after="120"/>
      </w:pPr>
      <w:proofErr w:type="spellStart"/>
      <w:r w:rsidRPr="00824581">
        <w:t>disy</w:t>
      </w:r>
      <w:proofErr w:type="spellEnd"/>
      <w:r w:rsidRPr="00824581">
        <w:t xml:space="preserve"> Cadenza trägt dazu bei, indem es Daten aus unterschiedlichen Quellen integriert, analysiert und adressatengerecht aufbereitet. </w:t>
      </w:r>
    </w:p>
    <w:p w14:paraId="37A0C48C" w14:textId="4919DBC3" w:rsidR="00824581" w:rsidRDefault="00824581" w:rsidP="00824581">
      <w:pPr>
        <w:pStyle w:val="Text"/>
        <w:numPr>
          <w:ilvl w:val="0"/>
          <w:numId w:val="19"/>
        </w:numPr>
        <w:spacing w:after="120"/>
        <w:ind w:left="284" w:hanging="284"/>
      </w:pPr>
      <w:r>
        <w:t>Im Umwelt- und Gesundheitsbereich werden Geodaten – etwa zur Qualität von Badegewässern – so aufbereitet, dass sie fundierte Bewertungen und transparente Kommunikation ermöglichen.</w:t>
      </w:r>
    </w:p>
    <w:p w14:paraId="2DA10CBF" w14:textId="77777777" w:rsidR="00824581" w:rsidRDefault="00824581" w:rsidP="00824581">
      <w:pPr>
        <w:pStyle w:val="Text"/>
        <w:numPr>
          <w:ilvl w:val="0"/>
          <w:numId w:val="19"/>
        </w:numPr>
        <w:spacing w:after="120"/>
        <w:ind w:left="284" w:hanging="284"/>
      </w:pPr>
      <w:r>
        <w:t>Im Bereich Trinkwasser werden Monitoring-Daten ressort- und länderübergreifend zusammengeführt, wodurch Berichtspflichten effizient erfüllt und Abstimmungen verbessert werden.</w:t>
      </w:r>
    </w:p>
    <w:p w14:paraId="3BB78953" w14:textId="1672C5B8" w:rsidR="00265186" w:rsidRDefault="00824581" w:rsidP="00824581">
      <w:pPr>
        <w:pStyle w:val="Text"/>
        <w:numPr>
          <w:ilvl w:val="0"/>
          <w:numId w:val="19"/>
        </w:numPr>
        <w:spacing w:after="120"/>
        <w:ind w:left="284" w:hanging="284"/>
      </w:pPr>
      <w:r>
        <w:t>Im Gesundheitswesen werden Datenbestände gebündelt, um eine verlässliche Grundlage für strategische Entscheidungen und aussagekräftige Berichte zu schaffen.</w:t>
      </w:r>
    </w:p>
    <w:p w14:paraId="4B55FC07" w14:textId="0EE55B33" w:rsidR="00265186" w:rsidRDefault="00435BA8" w:rsidP="00265186">
      <w:pPr>
        <w:pStyle w:val="Text"/>
        <w:spacing w:after="120"/>
      </w:pPr>
      <w:r w:rsidRPr="00297227">
        <w:t>Für Mitarbeitende in der Verwaltung bedeutet das konkret: Sie können Daten aus unterschiedlichen Fachverfahren über eine einheitliche Oberfläche zusammenführen, analysieren und ohne zusätzlichen Programmieraufwand in übersichtlichen Dashboards oder Berichten darstellen. Statt Informationen manuell aus verschiedenen Quellen zusammenzutragen, stehen aktuelle Kennzahlen und Auswertungen zur Verfügung. So lassen sich Berichte für die Hausleitung, parlamentarische Anfragen oder Veröffentlichungen effizient erstellen und Entscheidungen auf einer verlässlichen Datenbasis treffen.</w:t>
      </w:r>
    </w:p>
    <w:p w14:paraId="35E1C0D6" w14:textId="517F26B0" w:rsidR="00B1132E" w:rsidRPr="00B1132E" w:rsidRDefault="00265186" w:rsidP="00B1132E">
      <w:pPr>
        <w:pStyle w:val="Text"/>
        <w:spacing w:after="120"/>
        <w:rPr>
          <w:b/>
          <w:bCs/>
        </w:rPr>
      </w:pPr>
      <w:r w:rsidRPr="00265186">
        <w:rPr>
          <w:b/>
          <w:bCs/>
        </w:rPr>
        <w:t>Landesweite Nutzung über das Datenhaus Schleswig-Holstein</w:t>
      </w:r>
    </w:p>
    <w:p w14:paraId="421E7E7E" w14:textId="7AE5A9E3" w:rsidR="00265186" w:rsidRDefault="00265186" w:rsidP="00265186">
      <w:pPr>
        <w:pStyle w:val="Text"/>
        <w:spacing w:after="120"/>
      </w:pPr>
      <w:r>
        <w:t>Mit dem Datenhaus Schleswig-Holstein bündelt Schleswig-Holstein zentrale Dateninfrastrukturen und stellt diese verwaltungsweit zur Verfügung.</w:t>
      </w:r>
    </w:p>
    <w:p w14:paraId="1AEB4FA2" w14:textId="77777777" w:rsidR="00265186" w:rsidRDefault="00265186" w:rsidP="00265186">
      <w:pPr>
        <w:pStyle w:val="Text"/>
        <w:spacing w:after="120"/>
      </w:pPr>
      <w:r>
        <w:t xml:space="preserve">Die Integration von </w:t>
      </w:r>
      <w:proofErr w:type="spellStart"/>
      <w:r>
        <w:t>disy</w:t>
      </w:r>
      <w:proofErr w:type="spellEnd"/>
      <w:r>
        <w:t xml:space="preserve"> Cadenza in diese Umgebung ermöglicht:</w:t>
      </w:r>
    </w:p>
    <w:p w14:paraId="415F2532" w14:textId="77777777" w:rsidR="00265186" w:rsidRDefault="00265186" w:rsidP="00265186">
      <w:pPr>
        <w:pStyle w:val="Text"/>
        <w:numPr>
          <w:ilvl w:val="0"/>
          <w:numId w:val="19"/>
        </w:numPr>
        <w:spacing w:after="120"/>
        <w:ind w:left="284" w:hanging="284"/>
      </w:pPr>
      <w:r>
        <w:t>einen niedrigschwelligen Zugang zur Datenanalyse</w:t>
      </w:r>
    </w:p>
    <w:p w14:paraId="7A22D537" w14:textId="77777777" w:rsidR="00265186" w:rsidRDefault="00265186" w:rsidP="00265186">
      <w:pPr>
        <w:pStyle w:val="Text"/>
        <w:numPr>
          <w:ilvl w:val="0"/>
          <w:numId w:val="19"/>
        </w:numPr>
        <w:spacing w:after="120"/>
        <w:ind w:left="284" w:hanging="284"/>
      </w:pPr>
      <w:r>
        <w:t>eine einheitliche Nutzung von Analyse- und Visualisierungslösungen</w:t>
      </w:r>
    </w:p>
    <w:p w14:paraId="255A87F5" w14:textId="77777777" w:rsidR="00265186" w:rsidRDefault="00265186" w:rsidP="00265186">
      <w:pPr>
        <w:pStyle w:val="Text"/>
        <w:numPr>
          <w:ilvl w:val="0"/>
          <w:numId w:val="19"/>
        </w:numPr>
        <w:spacing w:after="120"/>
        <w:ind w:left="284" w:hanging="284"/>
      </w:pPr>
      <w:r>
        <w:t xml:space="preserve">eine stärkere ressort- und </w:t>
      </w:r>
      <w:proofErr w:type="spellStart"/>
      <w:r>
        <w:t>ebenenübergreifende</w:t>
      </w:r>
      <w:proofErr w:type="spellEnd"/>
      <w:r>
        <w:t xml:space="preserve"> Zusammenarbeit</w:t>
      </w:r>
    </w:p>
    <w:p w14:paraId="460D66D7" w14:textId="3750E18B" w:rsidR="00B1132E" w:rsidRPr="00B1132E" w:rsidRDefault="00265186" w:rsidP="00265186">
      <w:pPr>
        <w:pStyle w:val="Text"/>
        <w:spacing w:after="120"/>
      </w:pPr>
      <w:r>
        <w:t>Die landesweite Bereitstellung reduziert den Einführungsaufwand, erleichtert die Zusammenarbeit und stärkt die Grundlage für eine moderne, datenbasierte Verwaltung.</w:t>
      </w:r>
    </w:p>
    <w:p w14:paraId="4EC6E1BA" w14:textId="77777777" w:rsidR="00CD0BE1" w:rsidRDefault="00CD0BE1" w:rsidP="00804990">
      <w:pPr>
        <w:pStyle w:val="Text"/>
        <w:jc w:val="left"/>
        <w:rPr>
          <w:rFonts w:cs="Arial"/>
          <w:b/>
          <w:bCs/>
          <w:szCs w:val="24"/>
        </w:rPr>
      </w:pPr>
    </w:p>
    <w:p w14:paraId="10640D39" w14:textId="06824612" w:rsidR="00804990" w:rsidRDefault="00C37D21" w:rsidP="00804990">
      <w:pPr>
        <w:pStyle w:val="Text"/>
        <w:jc w:val="left"/>
      </w:pPr>
      <w:r w:rsidRPr="00A93A3E">
        <w:rPr>
          <w:rFonts w:cs="Arial"/>
          <w:b/>
          <w:bCs/>
          <w:szCs w:val="24"/>
        </w:rPr>
        <w:t>Weiterführende Informatione</w:t>
      </w:r>
      <w:r w:rsidR="00DF226F">
        <w:rPr>
          <w:rFonts w:cs="Arial"/>
          <w:b/>
          <w:bCs/>
          <w:szCs w:val="24"/>
        </w:rPr>
        <w:t>n</w:t>
      </w:r>
    </w:p>
    <w:p w14:paraId="039007D4" w14:textId="0467159D" w:rsidR="00804990" w:rsidRPr="00804990" w:rsidRDefault="00804990" w:rsidP="00804990">
      <w:pPr>
        <w:pStyle w:val="Text"/>
        <w:numPr>
          <w:ilvl w:val="0"/>
          <w:numId w:val="13"/>
        </w:numPr>
        <w:spacing w:after="0"/>
        <w:jc w:val="left"/>
      </w:pPr>
      <w:hyperlink r:id="rId8" w:history="1">
        <w:r w:rsidRPr="00804990">
          <w:rPr>
            <w:rStyle w:val="Hyperlink"/>
            <w:sz w:val="20"/>
          </w:rPr>
          <w:t>Disy</w:t>
        </w:r>
      </w:hyperlink>
      <w:r w:rsidR="00DD1B88">
        <w:rPr>
          <w:rStyle w:val="Hyperlink"/>
          <w:sz w:val="20"/>
        </w:rPr>
        <w:t xml:space="preserve"> Informationssysteme</w:t>
      </w:r>
    </w:p>
    <w:p w14:paraId="71A9E32B" w14:textId="7804D77A" w:rsidR="000C4D20" w:rsidRPr="00DB42C0" w:rsidRDefault="00DB42C0" w:rsidP="009D56FB">
      <w:pPr>
        <w:pStyle w:val="Text"/>
        <w:numPr>
          <w:ilvl w:val="0"/>
          <w:numId w:val="13"/>
        </w:numPr>
        <w:spacing w:after="0"/>
        <w:jc w:val="left"/>
        <w:rPr>
          <w:rStyle w:val="Hyperlink"/>
          <w:sz w:val="20"/>
        </w:rPr>
      </w:pPr>
      <w:r>
        <w:fldChar w:fldCharType="begin"/>
      </w:r>
      <w:r>
        <w:instrText>HYPERLINK "https://www.disy.net/de/produkte/cadenza/datenanalyse-software/"</w:instrText>
      </w:r>
      <w:r>
        <w:fldChar w:fldCharType="separate"/>
      </w:r>
      <w:r w:rsidRPr="00DB42C0">
        <w:rPr>
          <w:rStyle w:val="Hyperlink"/>
          <w:sz w:val="20"/>
        </w:rPr>
        <w:t xml:space="preserve">Analyse- und Visualisierungsplattform </w:t>
      </w:r>
      <w:proofErr w:type="spellStart"/>
      <w:r w:rsidR="0085325F" w:rsidRPr="00DB42C0">
        <w:rPr>
          <w:rStyle w:val="Hyperlink"/>
          <w:sz w:val="20"/>
        </w:rPr>
        <w:t>disy</w:t>
      </w:r>
      <w:proofErr w:type="spellEnd"/>
      <w:r w:rsidR="0085325F" w:rsidRPr="00DB42C0">
        <w:rPr>
          <w:rStyle w:val="Hyperlink"/>
          <w:sz w:val="20"/>
        </w:rPr>
        <w:t xml:space="preserve"> Cadenza</w:t>
      </w:r>
    </w:p>
    <w:p w14:paraId="58509B70" w14:textId="7CCABFCB" w:rsidR="0009449A" w:rsidRDefault="00DB42C0" w:rsidP="009D56FB">
      <w:pPr>
        <w:pStyle w:val="Text"/>
        <w:numPr>
          <w:ilvl w:val="0"/>
          <w:numId w:val="13"/>
        </w:numPr>
        <w:spacing w:after="0"/>
        <w:jc w:val="left"/>
      </w:pPr>
      <w:r>
        <w:fldChar w:fldCharType="end"/>
      </w:r>
      <w:hyperlink r:id="rId9" w:history="1">
        <w:r w:rsidR="0009449A" w:rsidRPr="0009449A">
          <w:rPr>
            <w:rStyle w:val="Hyperlink"/>
            <w:sz w:val="20"/>
          </w:rPr>
          <w:t>Landesportal Schleswig-Holstein</w:t>
        </w:r>
      </w:hyperlink>
      <w:r w:rsidR="0009449A">
        <w:t xml:space="preserve"> </w:t>
      </w:r>
    </w:p>
    <w:p w14:paraId="70A8769E" w14:textId="5F764C0E" w:rsidR="009D56FB" w:rsidRPr="009D56FB" w:rsidRDefault="00603140" w:rsidP="009D56FB">
      <w:pPr>
        <w:pStyle w:val="Text"/>
        <w:numPr>
          <w:ilvl w:val="0"/>
          <w:numId w:val="13"/>
        </w:numPr>
        <w:spacing w:after="0"/>
        <w:jc w:val="left"/>
        <w:rPr>
          <w:rStyle w:val="Hyperlink"/>
          <w:color w:val="auto"/>
          <w:sz w:val="20"/>
          <w:u w:val="none"/>
        </w:rPr>
      </w:pPr>
      <w:hyperlink r:id="rId10" w:history="1">
        <w:r w:rsidRPr="00603140">
          <w:rPr>
            <w:rStyle w:val="Hyperlink"/>
            <w:sz w:val="20"/>
          </w:rPr>
          <w:t>Digitalstrategie Schleswig-Holstein 2026</w:t>
        </w:r>
      </w:hyperlink>
    </w:p>
    <w:p w14:paraId="3B10A415" w14:textId="21128B4A" w:rsidR="00CF0D68" w:rsidRPr="00CF0D68" w:rsidRDefault="00CF0D68" w:rsidP="0009449A">
      <w:pPr>
        <w:pStyle w:val="Listenabsatz"/>
        <w:rPr>
          <w:rFonts w:ascii="Arial" w:hAnsi="Arial"/>
          <w:sz w:val="20"/>
          <w:szCs w:val="20"/>
          <w:lang w:val="en-US"/>
        </w:rPr>
      </w:pPr>
    </w:p>
    <w:p w14:paraId="7CFBFEF6" w14:textId="77777777" w:rsidR="00CF0D68" w:rsidRPr="00CF0D68" w:rsidRDefault="00CF0D68" w:rsidP="00CF0D68">
      <w:pPr>
        <w:pStyle w:val="Text"/>
        <w:spacing w:after="0"/>
        <w:ind w:left="720"/>
        <w:jc w:val="left"/>
        <w:rPr>
          <w:lang w:val="en-US"/>
        </w:rPr>
      </w:pPr>
    </w:p>
    <w:p w14:paraId="41850D4D" w14:textId="49D6CC8F" w:rsidR="004F7AF1" w:rsidRPr="00A93A3E" w:rsidRDefault="004F7AF1" w:rsidP="00907788">
      <w:pPr>
        <w:pStyle w:val="Kleintext"/>
      </w:pPr>
      <w:r w:rsidRPr="00A93A3E">
        <w:t>Anzahl Zeichen mit Leerzeichen</w:t>
      </w:r>
      <w:r w:rsidR="00016ACB">
        <w:t xml:space="preserve"> </w:t>
      </w:r>
      <w:r w:rsidR="00FE3C7A">
        <w:t>4.984</w:t>
      </w:r>
      <w:r w:rsidR="00016ACB">
        <w:t xml:space="preserve"> </w:t>
      </w:r>
      <w:r w:rsidR="00805B2C" w:rsidRPr="00A93A3E">
        <w:t>Zeiche</w:t>
      </w:r>
      <w:r w:rsidR="00516D0C">
        <w:t>n</w:t>
      </w:r>
    </w:p>
    <w:p w14:paraId="285C16E5" w14:textId="77777777" w:rsidR="004F7AF1" w:rsidRPr="00A93A3E" w:rsidRDefault="004F7AF1" w:rsidP="006733C0">
      <w:pPr>
        <w:pStyle w:val="Kleintext"/>
      </w:pPr>
      <w:r w:rsidRPr="00A93A3E">
        <w:t>Über ein Belegexemplar</w:t>
      </w:r>
      <w:r w:rsidR="00597F86" w:rsidRPr="00A93A3E">
        <w:t xml:space="preserve"> Ihrer Veröffentlichung freuen wir uns.</w:t>
      </w:r>
    </w:p>
    <w:p w14:paraId="6FE71373" w14:textId="77777777" w:rsidR="00597F86" w:rsidRPr="00A93A3E" w:rsidRDefault="00597F86" w:rsidP="006733C0">
      <w:pPr>
        <w:pStyle w:val="Kleintext"/>
        <w:sectPr w:rsidR="00597F86" w:rsidRPr="00A93A3E" w:rsidSect="00AC63BE">
          <w:headerReference w:type="even" r:id="rId11"/>
          <w:headerReference w:type="default" r:id="rId12"/>
          <w:footerReference w:type="even" r:id="rId13"/>
          <w:footerReference w:type="default" r:id="rId14"/>
          <w:headerReference w:type="first" r:id="rId15"/>
          <w:footerReference w:type="first" r:id="rId16"/>
          <w:pgSz w:w="11905" w:h="16837"/>
          <w:pgMar w:top="1134" w:right="2268" w:bottom="1134" w:left="1418" w:header="851" w:footer="709" w:gutter="0"/>
          <w:cols w:space="720"/>
          <w:docGrid w:linePitch="360"/>
        </w:sectPr>
      </w:pPr>
    </w:p>
    <w:p w14:paraId="0EE20ED4" w14:textId="77777777" w:rsidR="006733C0" w:rsidRPr="00A93A3E" w:rsidRDefault="006733C0" w:rsidP="006733C0">
      <w:pPr>
        <w:pStyle w:val="Kleintextfett"/>
      </w:pPr>
      <w:r w:rsidRPr="00A93A3E">
        <w:t>Pressekontakt</w:t>
      </w:r>
    </w:p>
    <w:p w14:paraId="115F8BA6" w14:textId="2356CA9D" w:rsidR="006733C0" w:rsidRPr="00A93A3E" w:rsidRDefault="00C551DC" w:rsidP="006733C0">
      <w:pPr>
        <w:pStyle w:val="Kleintext"/>
      </w:pPr>
      <w:r w:rsidRPr="00A93A3E">
        <w:t>D</w:t>
      </w:r>
      <w:r w:rsidR="006733C0" w:rsidRPr="00A93A3E">
        <w:t>isy Informationssysteme GmbH</w:t>
      </w:r>
      <w:r w:rsidR="006733C0" w:rsidRPr="00A93A3E">
        <w:br/>
      </w:r>
      <w:r w:rsidR="009D56FB">
        <w:t>Sarah Kraus</w:t>
      </w:r>
      <w:r w:rsidR="006733C0" w:rsidRPr="00A93A3E">
        <w:br/>
      </w:r>
      <w:r w:rsidR="00B563B7">
        <w:t>Zimmerstraße 3</w:t>
      </w:r>
      <w:r w:rsidR="006733C0" w:rsidRPr="00A93A3E">
        <w:br/>
      </w:r>
      <w:r w:rsidR="00BE2844" w:rsidRPr="00A93A3E">
        <w:t>7613</w:t>
      </w:r>
      <w:r w:rsidR="00B563B7">
        <w:t>7</w:t>
      </w:r>
      <w:r w:rsidR="006733C0" w:rsidRPr="00A93A3E">
        <w:t xml:space="preserve"> K</w:t>
      </w:r>
      <w:r w:rsidR="00D031F8" w:rsidRPr="00A93A3E">
        <w:t>arlsruhe</w:t>
      </w:r>
      <w:r w:rsidR="00D031F8" w:rsidRPr="00A93A3E">
        <w:br/>
        <w:t>Tel: +49</w:t>
      </w:r>
      <w:r w:rsidR="0079354E">
        <w:t xml:space="preserve"> </w:t>
      </w:r>
      <w:r w:rsidR="00D031F8" w:rsidRPr="00A93A3E">
        <w:t>721</w:t>
      </w:r>
      <w:r w:rsidR="0079354E">
        <w:t xml:space="preserve"> </w:t>
      </w:r>
      <w:r w:rsidR="00D031F8" w:rsidRPr="00A93A3E">
        <w:t>16006</w:t>
      </w:r>
      <w:r w:rsidR="0079354E">
        <w:t xml:space="preserve"> </w:t>
      </w:r>
      <w:r w:rsidR="0007422A">
        <w:t>000</w:t>
      </w:r>
    </w:p>
    <w:p w14:paraId="197D0E5D" w14:textId="77777777" w:rsidR="00597F86" w:rsidRPr="00A93A3E" w:rsidRDefault="00D031F8" w:rsidP="006733C0">
      <w:pPr>
        <w:pStyle w:val="Kleintext"/>
        <w:rPr>
          <w:rStyle w:val="Hyperlink"/>
        </w:rPr>
      </w:pPr>
      <w:hyperlink r:id="rId17" w:history="1">
        <w:r w:rsidRPr="00A93A3E">
          <w:rPr>
            <w:rStyle w:val="Hyperlink"/>
          </w:rPr>
          <w:t>presse@disy.net</w:t>
        </w:r>
      </w:hyperlink>
      <w:r w:rsidR="006733C0" w:rsidRPr="00A93A3E">
        <w:rPr>
          <w:rStyle w:val="Hyperlink"/>
        </w:rPr>
        <w:br/>
      </w:r>
      <w:hyperlink r:id="rId18" w:history="1">
        <w:r w:rsidR="006733C0" w:rsidRPr="00A93A3E">
          <w:rPr>
            <w:rStyle w:val="Hyperlink"/>
          </w:rPr>
          <w:t>www.disy.net</w:t>
        </w:r>
      </w:hyperlink>
    </w:p>
    <w:p w14:paraId="6D9CBBF5" w14:textId="1143A5D9" w:rsidR="006733C0" w:rsidRDefault="00597F86" w:rsidP="006733C0">
      <w:pPr>
        <w:pStyle w:val="Kleintext"/>
        <w:rPr>
          <w:rStyle w:val="Hyperlink"/>
        </w:rPr>
      </w:pPr>
      <w:r w:rsidRPr="00A93A3E">
        <w:t xml:space="preserve">Eine elektronische Version dieser Presseinformation finden Sie unter: </w:t>
      </w:r>
      <w:hyperlink r:id="rId19" w:history="1">
        <w:r w:rsidR="002B77E2" w:rsidRPr="00F26160">
          <w:rPr>
            <w:rStyle w:val="Hyperlink"/>
          </w:rPr>
          <w:t>www.disy.net/presse</w:t>
        </w:r>
      </w:hyperlink>
    </w:p>
    <w:p w14:paraId="0C72B2BA" w14:textId="56D289AF" w:rsidR="002B77E2" w:rsidRDefault="002B77E2" w:rsidP="006733C0">
      <w:pPr>
        <w:pStyle w:val="Kleintext"/>
        <w:rPr>
          <w:rStyle w:val="Hyperlink"/>
        </w:rPr>
      </w:pPr>
    </w:p>
    <w:p w14:paraId="65F8E23A" w14:textId="180BBB3E" w:rsidR="002B77E2" w:rsidRDefault="002B77E2" w:rsidP="006733C0">
      <w:pPr>
        <w:pStyle w:val="Kleintext"/>
        <w:rPr>
          <w:rStyle w:val="Hyperlink"/>
        </w:rPr>
      </w:pPr>
    </w:p>
    <w:p w14:paraId="30E38C5B" w14:textId="0767DC81" w:rsidR="006733C0" w:rsidRPr="00A93A3E" w:rsidRDefault="00C551DC" w:rsidP="006733C0">
      <w:pPr>
        <w:pStyle w:val="Kleintextfett"/>
      </w:pPr>
      <w:r w:rsidRPr="00A93A3E">
        <w:t>Über D</w:t>
      </w:r>
      <w:r w:rsidR="006733C0" w:rsidRPr="00A93A3E">
        <w:t>isy Informationssysteme GmbH</w:t>
      </w:r>
    </w:p>
    <w:p w14:paraId="5616523C" w14:textId="30A67A1C" w:rsidR="00054435" w:rsidRDefault="003F4F21" w:rsidP="003A26FA">
      <w:pPr>
        <w:pStyle w:val="Kleintextfett"/>
        <w:rPr>
          <w:rFonts w:eastAsia="ArialMT"/>
          <w:b w:val="0"/>
          <w:bCs w:val="0"/>
        </w:rPr>
      </w:pPr>
      <w:r w:rsidRPr="003F4F21">
        <w:rPr>
          <w:rFonts w:eastAsia="ArialMT"/>
          <w:b w:val="0"/>
          <w:bCs w:val="0"/>
        </w:rPr>
        <w:t xml:space="preserve">Disy Informationssysteme GmbH ist ein führender Anbieter von Softwarelösungen für Datenanalyse und Reporting mit integriertem Raumbezug. Mit der Softwareplattform </w:t>
      </w:r>
      <w:proofErr w:type="spellStart"/>
      <w:r w:rsidRPr="003F4F21">
        <w:rPr>
          <w:rFonts w:eastAsia="ArialMT"/>
          <w:b w:val="0"/>
          <w:bCs w:val="0"/>
        </w:rPr>
        <w:t>disy</w:t>
      </w:r>
      <w:proofErr w:type="spellEnd"/>
      <w:r w:rsidRPr="003F4F21">
        <w:rPr>
          <w:rFonts w:eastAsia="ArialMT"/>
          <w:b w:val="0"/>
          <w:bCs w:val="0"/>
        </w:rPr>
        <w:t xml:space="preserve"> Cadenza bietet </w:t>
      </w:r>
      <w:r w:rsidR="00597FE0">
        <w:rPr>
          <w:rFonts w:eastAsia="ArialMT"/>
          <w:b w:val="0"/>
          <w:bCs w:val="0"/>
        </w:rPr>
        <w:t xml:space="preserve">das Unternehmen </w:t>
      </w:r>
      <w:r w:rsidRPr="003F4F21">
        <w:rPr>
          <w:rFonts w:eastAsia="ArialMT"/>
          <w:b w:val="0"/>
          <w:bCs w:val="0"/>
        </w:rPr>
        <w:t xml:space="preserve">leistungsstarke Werkzeuge für die Analyse und Visualisierung von Fach- und Geodaten, die von über 10.000 Anwendenden eingesetzt </w:t>
      </w:r>
      <w:r w:rsidR="00387F8E">
        <w:rPr>
          <w:rFonts w:eastAsia="ArialMT"/>
          <w:b w:val="0"/>
          <w:bCs w:val="0"/>
        </w:rPr>
        <w:t>werden</w:t>
      </w:r>
      <w:r w:rsidRPr="003F4F21">
        <w:rPr>
          <w:rFonts w:eastAsia="ArialMT"/>
          <w:b w:val="0"/>
          <w:bCs w:val="0"/>
        </w:rPr>
        <w:t>.</w:t>
      </w:r>
      <w:r w:rsidR="00597FE0">
        <w:rPr>
          <w:rFonts w:eastAsia="ArialMT"/>
          <w:b w:val="0"/>
          <w:bCs w:val="0"/>
        </w:rPr>
        <w:t xml:space="preserve"> </w:t>
      </w:r>
      <w:r w:rsidR="00597FE0" w:rsidRPr="00597FE0">
        <w:rPr>
          <w:rFonts w:eastAsia="ArialMT"/>
          <w:b w:val="0"/>
          <w:bCs w:val="0"/>
        </w:rPr>
        <w:t>Zu den Kunden zählen namhafte Bundes- und Landesbehörden aus den Fachbereichen Sicherheit, Umwelt, Wasser, Verbraucherschutz, Landwirtschaft, Forstwirtschaft, Jagd, Infrastruktur sowie Verkehr.</w:t>
      </w:r>
    </w:p>
    <w:p w14:paraId="2C4FCCAF" w14:textId="7956F2C7" w:rsidR="003A26FA" w:rsidRPr="00A93A3E" w:rsidRDefault="003A26FA" w:rsidP="003A26FA">
      <w:pPr>
        <w:pStyle w:val="Kleintextfett"/>
        <w:rPr>
          <w:rFonts w:eastAsia="ArialMT"/>
          <w:b w:val="0"/>
          <w:bCs w:val="0"/>
        </w:rPr>
      </w:pPr>
      <w:r w:rsidRPr="00A93A3E">
        <w:rPr>
          <w:rFonts w:eastAsia="ArialMT"/>
          <w:b w:val="0"/>
          <w:bCs w:val="0"/>
        </w:rPr>
        <w:t xml:space="preserve">Das in Karlsruhe ansässige Unternehmen wurde 1997 gegründet und beschäftigt aktuell mehr als </w:t>
      </w:r>
      <w:r w:rsidR="00CD099A" w:rsidRPr="00A93A3E">
        <w:rPr>
          <w:rFonts w:eastAsia="ArialMT"/>
          <w:b w:val="0"/>
          <w:bCs w:val="0"/>
        </w:rPr>
        <w:t>20</w:t>
      </w:r>
      <w:r w:rsidRPr="00A93A3E">
        <w:rPr>
          <w:rFonts w:eastAsia="ArialMT"/>
          <w:b w:val="0"/>
          <w:bCs w:val="0"/>
        </w:rPr>
        <w:t xml:space="preserve">0 Mitarbeitende. Für die Softwareentwicklung in Deutschland ist </w:t>
      </w:r>
      <w:proofErr w:type="spellStart"/>
      <w:r w:rsidRPr="00A93A3E">
        <w:rPr>
          <w:rFonts w:eastAsia="ArialMT"/>
          <w:b w:val="0"/>
          <w:bCs w:val="0"/>
        </w:rPr>
        <w:t>disy</w:t>
      </w:r>
      <w:proofErr w:type="spellEnd"/>
      <w:r w:rsidRPr="00A93A3E">
        <w:rPr>
          <w:rFonts w:eastAsia="ArialMT"/>
          <w:b w:val="0"/>
          <w:bCs w:val="0"/>
        </w:rPr>
        <w:t xml:space="preserve"> Cadenza mit de</w:t>
      </w:r>
      <w:r w:rsidR="00B6069E">
        <w:rPr>
          <w:rFonts w:eastAsia="ArialMT"/>
          <w:b w:val="0"/>
          <w:bCs w:val="0"/>
        </w:rPr>
        <w:t>n</w:t>
      </w:r>
      <w:r w:rsidRPr="00A93A3E">
        <w:rPr>
          <w:rFonts w:eastAsia="ArialMT"/>
          <w:b w:val="0"/>
          <w:bCs w:val="0"/>
        </w:rPr>
        <w:t xml:space="preserve"> </w:t>
      </w:r>
      <w:proofErr w:type="spellStart"/>
      <w:r w:rsidRPr="00A93A3E">
        <w:rPr>
          <w:rFonts w:eastAsia="ArialMT"/>
          <w:b w:val="0"/>
          <w:bCs w:val="0"/>
        </w:rPr>
        <w:t>Qualitätssiege</w:t>
      </w:r>
      <w:r w:rsidR="00B6069E">
        <w:rPr>
          <w:rFonts w:eastAsia="ArialMT"/>
          <w:b w:val="0"/>
          <w:bCs w:val="0"/>
        </w:rPr>
        <w:t>n</w:t>
      </w:r>
      <w:r w:rsidRPr="00A93A3E">
        <w:rPr>
          <w:rFonts w:eastAsia="ArialMT"/>
          <w:b w:val="0"/>
          <w:bCs w:val="0"/>
        </w:rPr>
        <w:t>l</w:t>
      </w:r>
      <w:proofErr w:type="spellEnd"/>
      <w:r w:rsidRPr="00A93A3E">
        <w:rPr>
          <w:rFonts w:eastAsia="ArialMT"/>
          <w:b w:val="0"/>
          <w:bCs w:val="0"/>
        </w:rPr>
        <w:t xml:space="preserve"> „Software Made in Germany“ </w:t>
      </w:r>
      <w:r w:rsidR="00B6069E">
        <w:rPr>
          <w:rFonts w:eastAsia="ArialMT"/>
          <w:b w:val="0"/>
          <w:bCs w:val="0"/>
        </w:rPr>
        <w:t xml:space="preserve">und „Software </w:t>
      </w:r>
      <w:proofErr w:type="spellStart"/>
      <w:r w:rsidR="00B6069E">
        <w:rPr>
          <w:rFonts w:eastAsia="ArialMT"/>
          <w:b w:val="0"/>
          <w:bCs w:val="0"/>
        </w:rPr>
        <w:t>made</w:t>
      </w:r>
      <w:proofErr w:type="spellEnd"/>
      <w:r w:rsidR="00B6069E">
        <w:rPr>
          <w:rFonts w:eastAsia="ArialMT"/>
          <w:b w:val="0"/>
          <w:bCs w:val="0"/>
        </w:rPr>
        <w:t xml:space="preserve"> in Europe“ </w:t>
      </w:r>
      <w:r w:rsidRPr="00A93A3E">
        <w:rPr>
          <w:rFonts w:eastAsia="ArialMT"/>
          <w:b w:val="0"/>
          <w:bCs w:val="0"/>
        </w:rPr>
        <w:t xml:space="preserve">des Bundesverbands IT-Mittelstand ausgezeichnet. </w:t>
      </w:r>
    </w:p>
    <w:p w14:paraId="0C6C14AB" w14:textId="2368B32B" w:rsidR="003566B9" w:rsidRDefault="0037159C" w:rsidP="003566B9">
      <w:pPr>
        <w:pStyle w:val="Kleintext"/>
        <w:rPr>
          <w:rStyle w:val="Hyperlink"/>
        </w:rPr>
      </w:pPr>
      <w:r>
        <w:rPr>
          <w:noProof/>
        </w:rPr>
        <w:drawing>
          <wp:anchor distT="0" distB="0" distL="114300" distR="114300" simplePos="0" relativeHeight="251660288" behindDoc="0" locked="0" layoutInCell="1" allowOverlap="1" wp14:anchorId="4FE5FB48" wp14:editId="356EECC6">
            <wp:simplePos x="0" y="0"/>
            <wp:positionH relativeFrom="column">
              <wp:posOffset>4049395</wp:posOffset>
            </wp:positionH>
            <wp:positionV relativeFrom="paragraph">
              <wp:posOffset>52070</wp:posOffset>
            </wp:positionV>
            <wp:extent cx="1568450" cy="882217"/>
            <wp:effectExtent l="0" t="0" r="0" b="0"/>
            <wp:wrapNone/>
            <wp:docPr id="907616810"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568450" cy="882217"/>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566B9" w:rsidRPr="00A93A3E">
        <w:rPr>
          <w:noProof/>
        </w:rPr>
        <w:drawing>
          <wp:anchor distT="0" distB="0" distL="114300" distR="114300" simplePos="0" relativeHeight="251659264" behindDoc="0" locked="0" layoutInCell="1" allowOverlap="1" wp14:anchorId="2961955A" wp14:editId="29A7C330">
            <wp:simplePos x="0" y="0"/>
            <wp:positionH relativeFrom="column">
              <wp:posOffset>2592070</wp:posOffset>
            </wp:positionH>
            <wp:positionV relativeFrom="paragraph">
              <wp:posOffset>49530</wp:posOffset>
            </wp:positionV>
            <wp:extent cx="1457325" cy="933450"/>
            <wp:effectExtent l="0" t="0" r="9525" b="0"/>
            <wp:wrapNone/>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457325" cy="933450"/>
                    </a:xfrm>
                    <a:prstGeom prst="rect">
                      <a:avLst/>
                    </a:prstGeom>
                    <a:noFill/>
                  </pic:spPr>
                </pic:pic>
              </a:graphicData>
            </a:graphic>
            <wp14:sizeRelH relativeFrom="page">
              <wp14:pctWidth>0</wp14:pctWidth>
            </wp14:sizeRelH>
            <wp14:sizeRelV relativeFrom="page">
              <wp14:pctHeight>0</wp14:pctHeight>
            </wp14:sizeRelV>
          </wp:anchor>
        </w:drawing>
      </w:r>
      <w:r w:rsidR="003566B9" w:rsidRPr="00A93A3E">
        <w:t xml:space="preserve">Weitere Informationen unter </w:t>
      </w:r>
      <w:hyperlink r:id="rId22" w:history="1">
        <w:r w:rsidR="003566B9" w:rsidRPr="00A93A3E">
          <w:rPr>
            <w:rStyle w:val="Hyperlink"/>
          </w:rPr>
          <w:t>www.disy.net</w:t>
        </w:r>
      </w:hyperlink>
    </w:p>
    <w:p w14:paraId="7D7DCF71" w14:textId="7C348FDD" w:rsidR="001218B6" w:rsidRPr="001218B6" w:rsidRDefault="001218B6" w:rsidP="00251533">
      <w:pPr>
        <w:pStyle w:val="Kleintext"/>
      </w:pPr>
    </w:p>
    <w:sectPr w:rsidR="001218B6" w:rsidRPr="001218B6" w:rsidSect="00AC63BE">
      <w:headerReference w:type="even" r:id="rId23"/>
      <w:headerReference w:type="default" r:id="rId24"/>
      <w:footerReference w:type="even" r:id="rId25"/>
      <w:footerReference w:type="default" r:id="rId26"/>
      <w:headerReference w:type="first" r:id="rId27"/>
      <w:footerReference w:type="first" r:id="rId28"/>
      <w:type w:val="continuous"/>
      <w:pgSz w:w="11905" w:h="16837"/>
      <w:pgMar w:top="1134" w:right="2268" w:bottom="1134" w:left="1418" w:header="851"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7676E0" w14:textId="77777777" w:rsidR="00DB3289" w:rsidRDefault="00DB3289">
      <w:r>
        <w:separator/>
      </w:r>
    </w:p>
  </w:endnote>
  <w:endnote w:type="continuationSeparator" w:id="0">
    <w:p w14:paraId="31FDB6CC" w14:textId="77777777" w:rsidR="00DB3289" w:rsidRDefault="00DB32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MT">
    <w:altName w:val="Yu Gothic"/>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B00662" w14:textId="77777777" w:rsidR="00223558" w:rsidRDefault="00223558">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0BBC3D" w14:textId="77777777" w:rsidR="004F7AF1" w:rsidRDefault="002C1313">
    <w:r>
      <w:rPr>
        <w:noProof/>
        <w:lang w:eastAsia="de-DE"/>
      </w:rPr>
      <mc:AlternateContent>
        <mc:Choice Requires="wps">
          <w:drawing>
            <wp:anchor distT="0" distB="0" distL="0" distR="0" simplePos="0" relativeHeight="251657728" behindDoc="0" locked="0" layoutInCell="1" allowOverlap="1" wp14:anchorId="1A4C9E7E" wp14:editId="0868FA34">
              <wp:simplePos x="0" y="0"/>
              <wp:positionH relativeFrom="margin">
                <wp:align>center</wp:align>
              </wp:positionH>
              <wp:positionV relativeFrom="paragraph">
                <wp:posOffset>635</wp:posOffset>
              </wp:positionV>
              <wp:extent cx="66040" cy="140970"/>
              <wp:effectExtent l="4445" t="635" r="5715" b="1270"/>
              <wp:wrapSquare wrapText="largest"/>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040" cy="14097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C17C102" w14:textId="77777777" w:rsidR="004F7AF1" w:rsidRDefault="004F7AF1">
                          <w:pPr>
                            <w:pStyle w:val="Fuzeile"/>
                          </w:pPr>
                          <w:r>
                            <w:rPr>
                              <w:rStyle w:val="Seitenzahl"/>
                            </w:rPr>
                            <w:fldChar w:fldCharType="begin"/>
                          </w:r>
                          <w:r>
                            <w:rPr>
                              <w:rStyle w:val="Seitenzahl"/>
                            </w:rPr>
                            <w:instrText xml:space="preserve"> PAGE </w:instrText>
                          </w:r>
                          <w:r>
                            <w:rPr>
                              <w:rStyle w:val="Seitenzahl"/>
                            </w:rPr>
                            <w:fldChar w:fldCharType="separate"/>
                          </w:r>
                          <w:r w:rsidR="008C59DD">
                            <w:rPr>
                              <w:rStyle w:val="Seitenzahl"/>
                              <w:noProof/>
                            </w:rPr>
                            <w:t>1</w:t>
                          </w:r>
                          <w:r>
                            <w:rPr>
                              <w:rStyle w:val="Seitenzahl"/>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A4C9E7E" id="_x0000_t202" coordsize="21600,21600" o:spt="202" path="m,l,21600r21600,l21600,xe">
              <v:stroke joinstyle="miter"/>
              <v:path gradientshapeok="t" o:connecttype="rect"/>
            </v:shapetype>
            <v:shape id="Text Box 1" o:spid="_x0000_s1026" type="#_x0000_t202" style="position:absolute;margin-left:0;margin-top:.05pt;width:5.2pt;height:11.1pt;z-index:251657728;visibility:visible;mso-wrap-style:square;mso-width-percent:0;mso-height-percent:0;mso-wrap-distance-left:0;mso-wrap-distance-top:0;mso-wrap-distance-right:0;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" stroked="f">
              <v:fill opacity="0"/>
              <v:textbox inset="0,0,0,0">
                <w:txbxContent>
                  <w:p w14:paraId="6C17C102" w14:textId="77777777" w:rsidR="004F7AF1" w:rsidRDefault="004F7AF1">
                    <w:pPr>
                      <w:pStyle w:val="Fuzeile"/>
                    </w:pPr>
                    <w:r>
                      <w:rPr>
                        <w:rStyle w:val="Seitenzahl"/>
                      </w:rPr>
                      <w:fldChar w:fldCharType="begin"/>
                    </w:r>
                    <w:r>
                      <w:rPr>
                        <w:rStyle w:val="Seitenzahl"/>
                      </w:rPr>
                      <w:instrText xml:space="preserve"> PAGE </w:instrText>
                    </w:r>
                    <w:r>
                      <w:rPr>
                        <w:rStyle w:val="Seitenzahl"/>
                      </w:rPr>
                      <w:fldChar w:fldCharType="separate"/>
                    </w:r>
                    <w:r w:rsidR="008C59DD">
                      <w:rPr>
                        <w:rStyle w:val="Seitenzahl"/>
                        <w:noProof/>
                      </w:rPr>
                      <w:t>1</w:t>
                    </w:r>
                    <w:r>
                      <w:rPr>
                        <w:rStyle w:val="Seitenzahl"/>
                      </w:rPr>
                      <w:fldChar w:fldCharType="end"/>
                    </w:r>
                  </w:p>
                </w:txbxContent>
              </v:textbox>
              <w10:wrap type="square" side="largest" anchorx="margin"/>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0EB8FE" w14:textId="77777777" w:rsidR="00223558" w:rsidRDefault="00223558">
    <w:pPr>
      <w:pStyle w:val="Fuzeil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AC646A" w14:textId="77777777" w:rsidR="004F7AF1" w:rsidRDefault="004F7AF1"/>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FFFF3F" w14:textId="77777777" w:rsidR="004F7AF1" w:rsidRDefault="004F7AF1"/>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DCD12" w14:textId="77777777" w:rsidR="004F7AF1" w:rsidRDefault="004F7AF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1EEA95" w14:textId="77777777" w:rsidR="00DB3289" w:rsidRDefault="00DB3289">
      <w:r>
        <w:separator/>
      </w:r>
    </w:p>
  </w:footnote>
  <w:footnote w:type="continuationSeparator" w:id="0">
    <w:p w14:paraId="25DC5EA9" w14:textId="77777777" w:rsidR="00DB3289" w:rsidRDefault="00DB32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644568" w14:textId="77777777" w:rsidR="00223558" w:rsidRDefault="00223558">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70" w:type="dxa"/>
        <w:right w:w="70" w:type="dxa"/>
      </w:tblCellMar>
      <w:tblLook w:val="0000" w:firstRow="0" w:lastRow="0" w:firstColumn="0" w:lastColumn="0" w:noHBand="0" w:noVBand="0"/>
    </w:tblPr>
    <w:tblGrid>
      <w:gridCol w:w="4750"/>
      <w:gridCol w:w="4500"/>
    </w:tblGrid>
    <w:tr w:rsidR="004F7AF1" w14:paraId="16ED24E2" w14:textId="77777777">
      <w:tc>
        <w:tcPr>
          <w:tcW w:w="4750" w:type="dxa"/>
          <w:vAlign w:val="center"/>
        </w:tcPr>
        <w:p w14:paraId="4F844699" w14:textId="77777777" w:rsidR="004F7AF1" w:rsidRDefault="004F7AF1">
          <w:pPr>
            <w:pStyle w:val="berschrift6"/>
            <w:tabs>
              <w:tab w:val="left" w:pos="0"/>
            </w:tabs>
            <w:snapToGrid w:val="0"/>
          </w:pPr>
          <w:r>
            <w:t>Presse</w:t>
          </w:r>
          <w:r w:rsidR="00223558">
            <w:t>mitteilung</w:t>
          </w:r>
        </w:p>
      </w:tc>
      <w:tc>
        <w:tcPr>
          <w:tcW w:w="4500" w:type="dxa"/>
        </w:tcPr>
        <w:p w14:paraId="209533B3" w14:textId="77777777" w:rsidR="004F7AF1" w:rsidRDefault="00ED53E9">
          <w:pPr>
            <w:pStyle w:val="Kopfzeile"/>
            <w:snapToGrid w:val="0"/>
            <w:jc w:val="right"/>
          </w:pPr>
          <w:r>
            <w:rPr>
              <w:noProof/>
            </w:rPr>
            <w:drawing>
              <wp:inline distT="0" distB="0" distL="0" distR="0" wp14:anchorId="1CFACB48" wp14:editId="5C5555A8">
                <wp:extent cx="1225550" cy="499745"/>
                <wp:effectExtent l="0" t="0" r="0" b="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25550" cy="499745"/>
                        </a:xfrm>
                        <a:prstGeom prst="rect">
                          <a:avLst/>
                        </a:prstGeom>
                        <a:noFill/>
                      </pic:spPr>
                    </pic:pic>
                  </a:graphicData>
                </a:graphic>
              </wp:inline>
            </w:drawing>
          </w:r>
        </w:p>
      </w:tc>
    </w:tr>
  </w:tbl>
  <w:p w14:paraId="22ACB730" w14:textId="77777777" w:rsidR="00432B36" w:rsidRDefault="00432B36" w:rsidP="00432B36">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27D7FF" w14:textId="77777777" w:rsidR="00223558" w:rsidRDefault="00223558">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A164FC" w14:textId="77777777" w:rsidR="004F7AF1" w:rsidRDefault="004F7AF1"/>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3BCCF3" w14:textId="77777777" w:rsidR="004F7AF1" w:rsidRDefault="004F7AF1"/>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85A0FD" w14:textId="77777777" w:rsidR="004F7AF1" w:rsidRDefault="004F7AF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F8EBBF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0BC128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63678F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368BBC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DEC48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A3C89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0D2462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A80393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41AC45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27A4E9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370C0FA0"/>
    <w:lvl w:ilvl="0">
      <w:start w:val="1"/>
      <w:numFmt w:val="none"/>
      <w:pStyle w:val="berschrift1"/>
      <w:suff w:val="nothing"/>
      <w:lvlText w:val=""/>
      <w:lvlJc w:val="left"/>
      <w:pPr>
        <w:tabs>
          <w:tab w:val="num" w:pos="0"/>
        </w:tabs>
        <w:ind w:left="0" w:firstLine="0"/>
      </w:pPr>
    </w:lvl>
    <w:lvl w:ilvl="1">
      <w:start w:val="1"/>
      <w:numFmt w:val="none"/>
      <w:pStyle w:val="berschrift2"/>
      <w:suff w:val="nothing"/>
      <w:lvlText w:val=""/>
      <w:lvlJc w:val="left"/>
      <w:pPr>
        <w:tabs>
          <w:tab w:val="num" w:pos="0"/>
        </w:tabs>
        <w:ind w:left="0" w:firstLine="0"/>
      </w:pPr>
    </w:lvl>
    <w:lvl w:ilvl="2">
      <w:start w:val="1"/>
      <w:numFmt w:val="none"/>
      <w:pStyle w:val="berschrift3"/>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pStyle w:val="berschrift6"/>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1" w15:restartNumberingAfterBreak="0">
    <w:nsid w:val="573A0CE7"/>
    <w:multiLevelType w:val="hybridMultilevel"/>
    <w:tmpl w:val="7494DCC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57FC3484"/>
    <w:multiLevelType w:val="hybridMultilevel"/>
    <w:tmpl w:val="B1906DC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63BF50D1"/>
    <w:multiLevelType w:val="hybridMultilevel"/>
    <w:tmpl w:val="3D9C0FFA"/>
    <w:lvl w:ilvl="0" w:tplc="68FE76D8">
      <w:start w:val="1"/>
      <w:numFmt w:val="bullet"/>
      <w:pStyle w:val="KleintextListe"/>
      <w:lvlText w:val="□"/>
      <w:lvlJc w:val="left"/>
      <w:pPr>
        <w:ind w:left="720" w:hanging="360"/>
      </w:pPr>
      <w:rPr>
        <w:rFonts w:ascii="Arial"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7B5B1EE6"/>
    <w:multiLevelType w:val="hybridMultilevel"/>
    <w:tmpl w:val="075224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171214165">
    <w:abstractNumId w:val="10"/>
  </w:num>
  <w:num w:numId="2" w16cid:durableId="765227083">
    <w:abstractNumId w:val="9"/>
  </w:num>
  <w:num w:numId="3" w16cid:durableId="887958499">
    <w:abstractNumId w:val="7"/>
  </w:num>
  <w:num w:numId="4" w16cid:durableId="1190995776">
    <w:abstractNumId w:val="6"/>
  </w:num>
  <w:num w:numId="5" w16cid:durableId="1687558655">
    <w:abstractNumId w:val="5"/>
  </w:num>
  <w:num w:numId="6" w16cid:durableId="660933746">
    <w:abstractNumId w:val="4"/>
  </w:num>
  <w:num w:numId="7" w16cid:durableId="1745569279">
    <w:abstractNumId w:val="8"/>
  </w:num>
  <w:num w:numId="8" w16cid:durableId="51271121">
    <w:abstractNumId w:val="3"/>
  </w:num>
  <w:num w:numId="9" w16cid:durableId="1362434413">
    <w:abstractNumId w:val="2"/>
  </w:num>
  <w:num w:numId="10" w16cid:durableId="531109677">
    <w:abstractNumId w:val="1"/>
  </w:num>
  <w:num w:numId="11" w16cid:durableId="897016618">
    <w:abstractNumId w:val="0"/>
  </w:num>
  <w:num w:numId="12" w16cid:durableId="835875366">
    <w:abstractNumId w:val="13"/>
  </w:num>
  <w:num w:numId="13" w16cid:durableId="475298572">
    <w:abstractNumId w:val="11"/>
  </w:num>
  <w:num w:numId="14" w16cid:durableId="1905607364">
    <w:abstractNumId w:val="10"/>
  </w:num>
  <w:num w:numId="15" w16cid:durableId="292835150">
    <w:abstractNumId w:val="10"/>
  </w:num>
  <w:num w:numId="16" w16cid:durableId="951936944">
    <w:abstractNumId w:val="10"/>
  </w:num>
  <w:num w:numId="17" w16cid:durableId="999844897">
    <w:abstractNumId w:val="10"/>
  </w:num>
  <w:num w:numId="18" w16cid:durableId="1863589720">
    <w:abstractNumId w:val="10"/>
  </w:num>
  <w:num w:numId="19" w16cid:durableId="1082096773">
    <w:abstractNumId w:val="12"/>
  </w:num>
  <w:num w:numId="20" w16cid:durableId="121152805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6E9F"/>
    <w:rsid w:val="0000289D"/>
    <w:rsid w:val="00002ED7"/>
    <w:rsid w:val="0001154D"/>
    <w:rsid w:val="00014165"/>
    <w:rsid w:val="00016916"/>
    <w:rsid w:val="000169F9"/>
    <w:rsid w:val="00016ACB"/>
    <w:rsid w:val="00027A54"/>
    <w:rsid w:val="0003125F"/>
    <w:rsid w:val="00034B4F"/>
    <w:rsid w:val="00042B61"/>
    <w:rsid w:val="00045656"/>
    <w:rsid w:val="00047D1E"/>
    <w:rsid w:val="00051A74"/>
    <w:rsid w:val="000536CE"/>
    <w:rsid w:val="00054435"/>
    <w:rsid w:val="000649BA"/>
    <w:rsid w:val="00065936"/>
    <w:rsid w:val="00065E01"/>
    <w:rsid w:val="000666CB"/>
    <w:rsid w:val="0007042D"/>
    <w:rsid w:val="00073318"/>
    <w:rsid w:val="0007422A"/>
    <w:rsid w:val="000765BC"/>
    <w:rsid w:val="00080BAC"/>
    <w:rsid w:val="0008491D"/>
    <w:rsid w:val="00084A4F"/>
    <w:rsid w:val="00093E53"/>
    <w:rsid w:val="0009449A"/>
    <w:rsid w:val="000A16FD"/>
    <w:rsid w:val="000A26F1"/>
    <w:rsid w:val="000A77F3"/>
    <w:rsid w:val="000B1C27"/>
    <w:rsid w:val="000B5F7D"/>
    <w:rsid w:val="000C1304"/>
    <w:rsid w:val="000C49CA"/>
    <w:rsid w:val="000C4D20"/>
    <w:rsid w:val="000D3E81"/>
    <w:rsid w:val="000E03F2"/>
    <w:rsid w:val="000E1BB7"/>
    <w:rsid w:val="000E20E5"/>
    <w:rsid w:val="000E3A7E"/>
    <w:rsid w:val="000E5B19"/>
    <w:rsid w:val="000E79CE"/>
    <w:rsid w:val="000F0DA3"/>
    <w:rsid w:val="000F4C42"/>
    <w:rsid w:val="000F556D"/>
    <w:rsid w:val="000F7717"/>
    <w:rsid w:val="00107F8C"/>
    <w:rsid w:val="00110086"/>
    <w:rsid w:val="00111E13"/>
    <w:rsid w:val="001127BF"/>
    <w:rsid w:val="00113CD1"/>
    <w:rsid w:val="00115A3E"/>
    <w:rsid w:val="00121461"/>
    <w:rsid w:val="001218B6"/>
    <w:rsid w:val="00126C19"/>
    <w:rsid w:val="00133FD0"/>
    <w:rsid w:val="001360BF"/>
    <w:rsid w:val="00142290"/>
    <w:rsid w:val="0014393C"/>
    <w:rsid w:val="00143EB0"/>
    <w:rsid w:val="00147EE1"/>
    <w:rsid w:val="0015024B"/>
    <w:rsid w:val="0015080C"/>
    <w:rsid w:val="00150D89"/>
    <w:rsid w:val="00150EB7"/>
    <w:rsid w:val="00156251"/>
    <w:rsid w:val="001567F1"/>
    <w:rsid w:val="001578B9"/>
    <w:rsid w:val="00167149"/>
    <w:rsid w:val="001675E5"/>
    <w:rsid w:val="00173283"/>
    <w:rsid w:val="001734E2"/>
    <w:rsid w:val="00173779"/>
    <w:rsid w:val="001804FA"/>
    <w:rsid w:val="00182D77"/>
    <w:rsid w:val="001835CB"/>
    <w:rsid w:val="0018382D"/>
    <w:rsid w:val="0018396E"/>
    <w:rsid w:val="00183AAF"/>
    <w:rsid w:val="001852AF"/>
    <w:rsid w:val="0019094F"/>
    <w:rsid w:val="00195705"/>
    <w:rsid w:val="00196D54"/>
    <w:rsid w:val="00197FEF"/>
    <w:rsid w:val="001A2EA8"/>
    <w:rsid w:val="001A3313"/>
    <w:rsid w:val="001A500F"/>
    <w:rsid w:val="001A7E7F"/>
    <w:rsid w:val="001B3847"/>
    <w:rsid w:val="001B4A30"/>
    <w:rsid w:val="001B6E6B"/>
    <w:rsid w:val="001C1760"/>
    <w:rsid w:val="001C1AED"/>
    <w:rsid w:val="001C268A"/>
    <w:rsid w:val="001C4858"/>
    <w:rsid w:val="001D0270"/>
    <w:rsid w:val="001D173B"/>
    <w:rsid w:val="001D3BB5"/>
    <w:rsid w:val="001E1234"/>
    <w:rsid w:val="001E3D7A"/>
    <w:rsid w:val="001E6048"/>
    <w:rsid w:val="001F1714"/>
    <w:rsid w:val="001F4482"/>
    <w:rsid w:val="001F45E3"/>
    <w:rsid w:val="001F4FA5"/>
    <w:rsid w:val="001F6204"/>
    <w:rsid w:val="001F7B6E"/>
    <w:rsid w:val="00201EBB"/>
    <w:rsid w:val="0020231A"/>
    <w:rsid w:val="00205C8F"/>
    <w:rsid w:val="00214418"/>
    <w:rsid w:val="00220686"/>
    <w:rsid w:val="00220A6F"/>
    <w:rsid w:val="00222059"/>
    <w:rsid w:val="0022332C"/>
    <w:rsid w:val="00223558"/>
    <w:rsid w:val="0022591A"/>
    <w:rsid w:val="00226015"/>
    <w:rsid w:val="00231432"/>
    <w:rsid w:val="00234652"/>
    <w:rsid w:val="0023727D"/>
    <w:rsid w:val="00241572"/>
    <w:rsid w:val="00242259"/>
    <w:rsid w:val="00245662"/>
    <w:rsid w:val="00247169"/>
    <w:rsid w:val="00251533"/>
    <w:rsid w:val="0025227D"/>
    <w:rsid w:val="00253F96"/>
    <w:rsid w:val="00261759"/>
    <w:rsid w:val="00262FD6"/>
    <w:rsid w:val="00263604"/>
    <w:rsid w:val="0026381F"/>
    <w:rsid w:val="002642E2"/>
    <w:rsid w:val="00265186"/>
    <w:rsid w:val="00265CA2"/>
    <w:rsid w:val="00265CB4"/>
    <w:rsid w:val="00273F7E"/>
    <w:rsid w:val="0027562E"/>
    <w:rsid w:val="00275D33"/>
    <w:rsid w:val="002769D2"/>
    <w:rsid w:val="00281BCC"/>
    <w:rsid w:val="0028254D"/>
    <w:rsid w:val="00286BB5"/>
    <w:rsid w:val="0029047C"/>
    <w:rsid w:val="00290480"/>
    <w:rsid w:val="00292DD8"/>
    <w:rsid w:val="00295D83"/>
    <w:rsid w:val="00296901"/>
    <w:rsid w:val="00297227"/>
    <w:rsid w:val="002A2100"/>
    <w:rsid w:val="002A2DA5"/>
    <w:rsid w:val="002A51A7"/>
    <w:rsid w:val="002A65C0"/>
    <w:rsid w:val="002B6E01"/>
    <w:rsid w:val="002B74A2"/>
    <w:rsid w:val="002B77E2"/>
    <w:rsid w:val="002B7CF5"/>
    <w:rsid w:val="002C111C"/>
    <w:rsid w:val="002C1313"/>
    <w:rsid w:val="002C4363"/>
    <w:rsid w:val="002D2383"/>
    <w:rsid w:val="002D6962"/>
    <w:rsid w:val="002E0867"/>
    <w:rsid w:val="002E0ADB"/>
    <w:rsid w:val="002E0DF3"/>
    <w:rsid w:val="002E3425"/>
    <w:rsid w:val="002E630A"/>
    <w:rsid w:val="002E7486"/>
    <w:rsid w:val="002E753B"/>
    <w:rsid w:val="002F28F8"/>
    <w:rsid w:val="002F3EF9"/>
    <w:rsid w:val="002F47D0"/>
    <w:rsid w:val="002F6654"/>
    <w:rsid w:val="00303EF7"/>
    <w:rsid w:val="0030474E"/>
    <w:rsid w:val="00316BF6"/>
    <w:rsid w:val="0031784B"/>
    <w:rsid w:val="00317A76"/>
    <w:rsid w:val="00320DD0"/>
    <w:rsid w:val="00320F1F"/>
    <w:rsid w:val="003236B2"/>
    <w:rsid w:val="00323CF4"/>
    <w:rsid w:val="00324685"/>
    <w:rsid w:val="00324919"/>
    <w:rsid w:val="00324F1B"/>
    <w:rsid w:val="003255A7"/>
    <w:rsid w:val="0032731E"/>
    <w:rsid w:val="0033054A"/>
    <w:rsid w:val="003375BE"/>
    <w:rsid w:val="00337C68"/>
    <w:rsid w:val="00341E73"/>
    <w:rsid w:val="003438E0"/>
    <w:rsid w:val="00344B9E"/>
    <w:rsid w:val="00351788"/>
    <w:rsid w:val="00352FD4"/>
    <w:rsid w:val="003566B9"/>
    <w:rsid w:val="00356A6C"/>
    <w:rsid w:val="003600BD"/>
    <w:rsid w:val="00360460"/>
    <w:rsid w:val="00361DF9"/>
    <w:rsid w:val="0036295D"/>
    <w:rsid w:val="0037159C"/>
    <w:rsid w:val="00375B80"/>
    <w:rsid w:val="00376A8C"/>
    <w:rsid w:val="0038026A"/>
    <w:rsid w:val="00380669"/>
    <w:rsid w:val="00380747"/>
    <w:rsid w:val="00381220"/>
    <w:rsid w:val="00385B0D"/>
    <w:rsid w:val="00385B64"/>
    <w:rsid w:val="00387F8E"/>
    <w:rsid w:val="00394959"/>
    <w:rsid w:val="003A18D8"/>
    <w:rsid w:val="003A26FA"/>
    <w:rsid w:val="003A3D98"/>
    <w:rsid w:val="003A634C"/>
    <w:rsid w:val="003A6A51"/>
    <w:rsid w:val="003B3924"/>
    <w:rsid w:val="003B4D1D"/>
    <w:rsid w:val="003B6C22"/>
    <w:rsid w:val="003C040B"/>
    <w:rsid w:val="003C4F67"/>
    <w:rsid w:val="003D124D"/>
    <w:rsid w:val="003D225E"/>
    <w:rsid w:val="003D36C7"/>
    <w:rsid w:val="003D3E1B"/>
    <w:rsid w:val="003D495F"/>
    <w:rsid w:val="003D5448"/>
    <w:rsid w:val="003D6FDF"/>
    <w:rsid w:val="003D7C7A"/>
    <w:rsid w:val="003E04F1"/>
    <w:rsid w:val="003E57C7"/>
    <w:rsid w:val="003E690B"/>
    <w:rsid w:val="003F0527"/>
    <w:rsid w:val="003F4F21"/>
    <w:rsid w:val="003F552B"/>
    <w:rsid w:val="003F6903"/>
    <w:rsid w:val="00406305"/>
    <w:rsid w:val="0041389E"/>
    <w:rsid w:val="00415C61"/>
    <w:rsid w:val="00416F01"/>
    <w:rsid w:val="00421036"/>
    <w:rsid w:val="00422BE1"/>
    <w:rsid w:val="00422C11"/>
    <w:rsid w:val="00423104"/>
    <w:rsid w:val="00426790"/>
    <w:rsid w:val="004272DF"/>
    <w:rsid w:val="00432B36"/>
    <w:rsid w:val="00434AB4"/>
    <w:rsid w:val="00435BA8"/>
    <w:rsid w:val="00435E32"/>
    <w:rsid w:val="00436252"/>
    <w:rsid w:val="004371AD"/>
    <w:rsid w:val="004446D4"/>
    <w:rsid w:val="00446031"/>
    <w:rsid w:val="00454106"/>
    <w:rsid w:val="004556C1"/>
    <w:rsid w:val="00465A6C"/>
    <w:rsid w:val="004667E4"/>
    <w:rsid w:val="00466A01"/>
    <w:rsid w:val="0047110D"/>
    <w:rsid w:val="004767C7"/>
    <w:rsid w:val="004779D7"/>
    <w:rsid w:val="00493AAD"/>
    <w:rsid w:val="00495047"/>
    <w:rsid w:val="004A4A47"/>
    <w:rsid w:val="004A609C"/>
    <w:rsid w:val="004B22E0"/>
    <w:rsid w:val="004B31DA"/>
    <w:rsid w:val="004C0634"/>
    <w:rsid w:val="004C0CBF"/>
    <w:rsid w:val="004C47D0"/>
    <w:rsid w:val="004C7FD5"/>
    <w:rsid w:val="004D4BAA"/>
    <w:rsid w:val="004E0309"/>
    <w:rsid w:val="004E2CE2"/>
    <w:rsid w:val="004E3D1A"/>
    <w:rsid w:val="004E5875"/>
    <w:rsid w:val="004E6458"/>
    <w:rsid w:val="004F6989"/>
    <w:rsid w:val="004F7AF1"/>
    <w:rsid w:val="00504866"/>
    <w:rsid w:val="00504BD0"/>
    <w:rsid w:val="00507045"/>
    <w:rsid w:val="005070C0"/>
    <w:rsid w:val="00516D0C"/>
    <w:rsid w:val="00523807"/>
    <w:rsid w:val="005262EC"/>
    <w:rsid w:val="00527C38"/>
    <w:rsid w:val="0053605F"/>
    <w:rsid w:val="00543BE2"/>
    <w:rsid w:val="005455B5"/>
    <w:rsid w:val="00547352"/>
    <w:rsid w:val="0055461F"/>
    <w:rsid w:val="00556775"/>
    <w:rsid w:val="00560483"/>
    <w:rsid w:val="00562B97"/>
    <w:rsid w:val="00565675"/>
    <w:rsid w:val="005660A4"/>
    <w:rsid w:val="00572DA3"/>
    <w:rsid w:val="00573444"/>
    <w:rsid w:val="00583A0F"/>
    <w:rsid w:val="005919B3"/>
    <w:rsid w:val="00594376"/>
    <w:rsid w:val="00596D3E"/>
    <w:rsid w:val="00597F86"/>
    <w:rsid w:val="00597FE0"/>
    <w:rsid w:val="005A2B50"/>
    <w:rsid w:val="005B2526"/>
    <w:rsid w:val="005B633C"/>
    <w:rsid w:val="005C1952"/>
    <w:rsid w:val="005C62EA"/>
    <w:rsid w:val="005D2364"/>
    <w:rsid w:val="005D3B59"/>
    <w:rsid w:val="005D5DB8"/>
    <w:rsid w:val="005D7D80"/>
    <w:rsid w:val="005E0FBC"/>
    <w:rsid w:val="005E191F"/>
    <w:rsid w:val="005F1234"/>
    <w:rsid w:val="005F5F0D"/>
    <w:rsid w:val="00603140"/>
    <w:rsid w:val="0060320A"/>
    <w:rsid w:val="0060667B"/>
    <w:rsid w:val="00606880"/>
    <w:rsid w:val="00610475"/>
    <w:rsid w:val="00610B24"/>
    <w:rsid w:val="006147C8"/>
    <w:rsid w:val="00620722"/>
    <w:rsid w:val="0062260A"/>
    <w:rsid w:val="00624CC3"/>
    <w:rsid w:val="0062527B"/>
    <w:rsid w:val="00626078"/>
    <w:rsid w:val="00626E9F"/>
    <w:rsid w:val="00630E89"/>
    <w:rsid w:val="00635A41"/>
    <w:rsid w:val="006363E5"/>
    <w:rsid w:val="00637BF2"/>
    <w:rsid w:val="00642152"/>
    <w:rsid w:val="00655D9F"/>
    <w:rsid w:val="006606BE"/>
    <w:rsid w:val="00660D1E"/>
    <w:rsid w:val="006626D3"/>
    <w:rsid w:val="00663830"/>
    <w:rsid w:val="006733C0"/>
    <w:rsid w:val="0068221D"/>
    <w:rsid w:val="00683C7F"/>
    <w:rsid w:val="00684094"/>
    <w:rsid w:val="0069244D"/>
    <w:rsid w:val="006944CF"/>
    <w:rsid w:val="006965BD"/>
    <w:rsid w:val="006A0115"/>
    <w:rsid w:val="006A1974"/>
    <w:rsid w:val="006A56A2"/>
    <w:rsid w:val="006A5BFA"/>
    <w:rsid w:val="006A6DDC"/>
    <w:rsid w:val="006B21A8"/>
    <w:rsid w:val="006B4180"/>
    <w:rsid w:val="006B432F"/>
    <w:rsid w:val="006B7ABC"/>
    <w:rsid w:val="006C1320"/>
    <w:rsid w:val="006C63F2"/>
    <w:rsid w:val="006C644A"/>
    <w:rsid w:val="006C6E3C"/>
    <w:rsid w:val="006D0858"/>
    <w:rsid w:val="006D2849"/>
    <w:rsid w:val="006D369C"/>
    <w:rsid w:val="006E046E"/>
    <w:rsid w:val="006E0C43"/>
    <w:rsid w:val="006E1AE4"/>
    <w:rsid w:val="006F1209"/>
    <w:rsid w:val="006F430A"/>
    <w:rsid w:val="006F6724"/>
    <w:rsid w:val="00701C99"/>
    <w:rsid w:val="00715266"/>
    <w:rsid w:val="00715812"/>
    <w:rsid w:val="00715D35"/>
    <w:rsid w:val="007164AE"/>
    <w:rsid w:val="007174B4"/>
    <w:rsid w:val="007176F3"/>
    <w:rsid w:val="007210BB"/>
    <w:rsid w:val="00721D12"/>
    <w:rsid w:val="00721F0E"/>
    <w:rsid w:val="00725048"/>
    <w:rsid w:val="0072740D"/>
    <w:rsid w:val="00734D19"/>
    <w:rsid w:val="00741DE8"/>
    <w:rsid w:val="00742B21"/>
    <w:rsid w:val="00742BCB"/>
    <w:rsid w:val="00753F51"/>
    <w:rsid w:val="00753F6D"/>
    <w:rsid w:val="007702DA"/>
    <w:rsid w:val="00771168"/>
    <w:rsid w:val="00773E38"/>
    <w:rsid w:val="00775E38"/>
    <w:rsid w:val="007765A7"/>
    <w:rsid w:val="0078098A"/>
    <w:rsid w:val="00781632"/>
    <w:rsid w:val="0079029B"/>
    <w:rsid w:val="00790AAD"/>
    <w:rsid w:val="007929C9"/>
    <w:rsid w:val="0079354E"/>
    <w:rsid w:val="007945EB"/>
    <w:rsid w:val="00796B58"/>
    <w:rsid w:val="007A2295"/>
    <w:rsid w:val="007A524F"/>
    <w:rsid w:val="007A6CB2"/>
    <w:rsid w:val="007B29C1"/>
    <w:rsid w:val="007B4873"/>
    <w:rsid w:val="007B7BBE"/>
    <w:rsid w:val="007B7CCF"/>
    <w:rsid w:val="007C0FCE"/>
    <w:rsid w:val="007C145B"/>
    <w:rsid w:val="007C4431"/>
    <w:rsid w:val="007C45E7"/>
    <w:rsid w:val="007D1239"/>
    <w:rsid w:val="007D1D4B"/>
    <w:rsid w:val="007D2067"/>
    <w:rsid w:val="007D2603"/>
    <w:rsid w:val="007D3C0A"/>
    <w:rsid w:val="007D7D2E"/>
    <w:rsid w:val="007E41C4"/>
    <w:rsid w:val="007E6EF0"/>
    <w:rsid w:val="007F2993"/>
    <w:rsid w:val="007F60A3"/>
    <w:rsid w:val="00800986"/>
    <w:rsid w:val="00801FE6"/>
    <w:rsid w:val="0080261A"/>
    <w:rsid w:val="00804990"/>
    <w:rsid w:val="00804AFB"/>
    <w:rsid w:val="00805B2C"/>
    <w:rsid w:val="008065EE"/>
    <w:rsid w:val="00813A47"/>
    <w:rsid w:val="00816126"/>
    <w:rsid w:val="0082120B"/>
    <w:rsid w:val="008220DC"/>
    <w:rsid w:val="00824581"/>
    <w:rsid w:val="00825413"/>
    <w:rsid w:val="0082577E"/>
    <w:rsid w:val="00833E59"/>
    <w:rsid w:val="008346AF"/>
    <w:rsid w:val="008414F3"/>
    <w:rsid w:val="00841E17"/>
    <w:rsid w:val="00842A11"/>
    <w:rsid w:val="008471E9"/>
    <w:rsid w:val="0085001D"/>
    <w:rsid w:val="0085325F"/>
    <w:rsid w:val="008547C2"/>
    <w:rsid w:val="00856BD7"/>
    <w:rsid w:val="00867963"/>
    <w:rsid w:val="0087110F"/>
    <w:rsid w:val="00871586"/>
    <w:rsid w:val="00872F83"/>
    <w:rsid w:val="00873BA7"/>
    <w:rsid w:val="008853F2"/>
    <w:rsid w:val="0089050E"/>
    <w:rsid w:val="008A0110"/>
    <w:rsid w:val="008A26D8"/>
    <w:rsid w:val="008A2E39"/>
    <w:rsid w:val="008A4393"/>
    <w:rsid w:val="008A4664"/>
    <w:rsid w:val="008B41DB"/>
    <w:rsid w:val="008B5296"/>
    <w:rsid w:val="008B6938"/>
    <w:rsid w:val="008C0741"/>
    <w:rsid w:val="008C1FCA"/>
    <w:rsid w:val="008C3E3F"/>
    <w:rsid w:val="008C467C"/>
    <w:rsid w:val="008C5698"/>
    <w:rsid w:val="008C56A8"/>
    <w:rsid w:val="008C59DD"/>
    <w:rsid w:val="008C76F9"/>
    <w:rsid w:val="008C7879"/>
    <w:rsid w:val="008D412D"/>
    <w:rsid w:val="008D70C7"/>
    <w:rsid w:val="008E22F2"/>
    <w:rsid w:val="008E4CDF"/>
    <w:rsid w:val="008F1D8A"/>
    <w:rsid w:val="008F4A27"/>
    <w:rsid w:val="008F6D04"/>
    <w:rsid w:val="008F70A5"/>
    <w:rsid w:val="009027D7"/>
    <w:rsid w:val="00905181"/>
    <w:rsid w:val="00906130"/>
    <w:rsid w:val="00907788"/>
    <w:rsid w:val="009159DF"/>
    <w:rsid w:val="0091666A"/>
    <w:rsid w:val="00923E26"/>
    <w:rsid w:val="0092432C"/>
    <w:rsid w:val="0092544A"/>
    <w:rsid w:val="009326C2"/>
    <w:rsid w:val="009333FD"/>
    <w:rsid w:val="00940154"/>
    <w:rsid w:val="00942FD8"/>
    <w:rsid w:val="009439B6"/>
    <w:rsid w:val="00944EE0"/>
    <w:rsid w:val="00945834"/>
    <w:rsid w:val="00946E35"/>
    <w:rsid w:val="00947029"/>
    <w:rsid w:val="00951479"/>
    <w:rsid w:val="00952ACD"/>
    <w:rsid w:val="00960F5A"/>
    <w:rsid w:val="00962236"/>
    <w:rsid w:val="009624BA"/>
    <w:rsid w:val="009665DE"/>
    <w:rsid w:val="009674CE"/>
    <w:rsid w:val="00973AC8"/>
    <w:rsid w:val="00975C76"/>
    <w:rsid w:val="009767D6"/>
    <w:rsid w:val="009778B4"/>
    <w:rsid w:val="00980307"/>
    <w:rsid w:val="00980EDD"/>
    <w:rsid w:val="009817E5"/>
    <w:rsid w:val="009844D3"/>
    <w:rsid w:val="00986540"/>
    <w:rsid w:val="00987A08"/>
    <w:rsid w:val="00990C44"/>
    <w:rsid w:val="00991BB2"/>
    <w:rsid w:val="0099571E"/>
    <w:rsid w:val="009A0E4A"/>
    <w:rsid w:val="009B0924"/>
    <w:rsid w:val="009B0B04"/>
    <w:rsid w:val="009B51E0"/>
    <w:rsid w:val="009C0E90"/>
    <w:rsid w:val="009C3902"/>
    <w:rsid w:val="009C3AD4"/>
    <w:rsid w:val="009D036D"/>
    <w:rsid w:val="009D16E8"/>
    <w:rsid w:val="009D1A14"/>
    <w:rsid w:val="009D1A3F"/>
    <w:rsid w:val="009D2086"/>
    <w:rsid w:val="009D4932"/>
    <w:rsid w:val="009D56FB"/>
    <w:rsid w:val="009E3792"/>
    <w:rsid w:val="009E478E"/>
    <w:rsid w:val="009E4F55"/>
    <w:rsid w:val="009E6729"/>
    <w:rsid w:val="009F7B03"/>
    <w:rsid w:val="00A001A6"/>
    <w:rsid w:val="00A001C5"/>
    <w:rsid w:val="00A017D5"/>
    <w:rsid w:val="00A05357"/>
    <w:rsid w:val="00A05B24"/>
    <w:rsid w:val="00A106DE"/>
    <w:rsid w:val="00A16C25"/>
    <w:rsid w:val="00A222F4"/>
    <w:rsid w:val="00A25F9F"/>
    <w:rsid w:val="00A277A9"/>
    <w:rsid w:val="00A342B9"/>
    <w:rsid w:val="00A35697"/>
    <w:rsid w:val="00A372BD"/>
    <w:rsid w:val="00A37CE2"/>
    <w:rsid w:val="00A43A74"/>
    <w:rsid w:val="00A46504"/>
    <w:rsid w:val="00A51C71"/>
    <w:rsid w:val="00A527B5"/>
    <w:rsid w:val="00A52CF3"/>
    <w:rsid w:val="00A56037"/>
    <w:rsid w:val="00A6244D"/>
    <w:rsid w:val="00A62B25"/>
    <w:rsid w:val="00A67A48"/>
    <w:rsid w:val="00A720B5"/>
    <w:rsid w:val="00A742A5"/>
    <w:rsid w:val="00A7704C"/>
    <w:rsid w:val="00A804C3"/>
    <w:rsid w:val="00A85083"/>
    <w:rsid w:val="00A936FE"/>
    <w:rsid w:val="00A93A3E"/>
    <w:rsid w:val="00A95851"/>
    <w:rsid w:val="00AA17CA"/>
    <w:rsid w:val="00AA2675"/>
    <w:rsid w:val="00AA35AC"/>
    <w:rsid w:val="00AB7153"/>
    <w:rsid w:val="00AB7D92"/>
    <w:rsid w:val="00AC63BE"/>
    <w:rsid w:val="00AC695C"/>
    <w:rsid w:val="00AE66C6"/>
    <w:rsid w:val="00AE767B"/>
    <w:rsid w:val="00AE78C9"/>
    <w:rsid w:val="00AF10EE"/>
    <w:rsid w:val="00AF2934"/>
    <w:rsid w:val="00B030C5"/>
    <w:rsid w:val="00B053BB"/>
    <w:rsid w:val="00B1132E"/>
    <w:rsid w:val="00B12FAF"/>
    <w:rsid w:val="00B14DA4"/>
    <w:rsid w:val="00B15B11"/>
    <w:rsid w:val="00B20511"/>
    <w:rsid w:val="00B2326E"/>
    <w:rsid w:val="00B32794"/>
    <w:rsid w:val="00B3364A"/>
    <w:rsid w:val="00B372D9"/>
    <w:rsid w:val="00B402D1"/>
    <w:rsid w:val="00B414C1"/>
    <w:rsid w:val="00B41BF9"/>
    <w:rsid w:val="00B42705"/>
    <w:rsid w:val="00B4324B"/>
    <w:rsid w:val="00B45ABC"/>
    <w:rsid w:val="00B50985"/>
    <w:rsid w:val="00B51DF2"/>
    <w:rsid w:val="00B54462"/>
    <w:rsid w:val="00B54C54"/>
    <w:rsid w:val="00B563B7"/>
    <w:rsid w:val="00B6069E"/>
    <w:rsid w:val="00B6186D"/>
    <w:rsid w:val="00B634B4"/>
    <w:rsid w:val="00B6352E"/>
    <w:rsid w:val="00B63B4D"/>
    <w:rsid w:val="00B742D5"/>
    <w:rsid w:val="00B767D7"/>
    <w:rsid w:val="00B80EDC"/>
    <w:rsid w:val="00B8126D"/>
    <w:rsid w:val="00B8220E"/>
    <w:rsid w:val="00B823BD"/>
    <w:rsid w:val="00B82E31"/>
    <w:rsid w:val="00B836EB"/>
    <w:rsid w:val="00B850A9"/>
    <w:rsid w:val="00B90322"/>
    <w:rsid w:val="00B97A1E"/>
    <w:rsid w:val="00BA0A04"/>
    <w:rsid w:val="00BA166E"/>
    <w:rsid w:val="00BA3963"/>
    <w:rsid w:val="00BA5B78"/>
    <w:rsid w:val="00BA5BA9"/>
    <w:rsid w:val="00BB2105"/>
    <w:rsid w:val="00BB4262"/>
    <w:rsid w:val="00BC022C"/>
    <w:rsid w:val="00BC0A79"/>
    <w:rsid w:val="00BD2BD8"/>
    <w:rsid w:val="00BD55C9"/>
    <w:rsid w:val="00BD5DD7"/>
    <w:rsid w:val="00BE2844"/>
    <w:rsid w:val="00BE6998"/>
    <w:rsid w:val="00BF014C"/>
    <w:rsid w:val="00BF2404"/>
    <w:rsid w:val="00BF5423"/>
    <w:rsid w:val="00C00D48"/>
    <w:rsid w:val="00C02371"/>
    <w:rsid w:val="00C03493"/>
    <w:rsid w:val="00C35949"/>
    <w:rsid w:val="00C35C38"/>
    <w:rsid w:val="00C363B1"/>
    <w:rsid w:val="00C37D21"/>
    <w:rsid w:val="00C44650"/>
    <w:rsid w:val="00C45598"/>
    <w:rsid w:val="00C47701"/>
    <w:rsid w:val="00C50DE5"/>
    <w:rsid w:val="00C52490"/>
    <w:rsid w:val="00C525E2"/>
    <w:rsid w:val="00C551DC"/>
    <w:rsid w:val="00C56C9E"/>
    <w:rsid w:val="00C57B87"/>
    <w:rsid w:val="00C6104C"/>
    <w:rsid w:val="00C64379"/>
    <w:rsid w:val="00C66F1C"/>
    <w:rsid w:val="00C73407"/>
    <w:rsid w:val="00C75DC7"/>
    <w:rsid w:val="00C802CD"/>
    <w:rsid w:val="00C82DF8"/>
    <w:rsid w:val="00C82F2D"/>
    <w:rsid w:val="00C82F4E"/>
    <w:rsid w:val="00C8433F"/>
    <w:rsid w:val="00C854AB"/>
    <w:rsid w:val="00C8590A"/>
    <w:rsid w:val="00C872B8"/>
    <w:rsid w:val="00C877D5"/>
    <w:rsid w:val="00C906F1"/>
    <w:rsid w:val="00C97EB1"/>
    <w:rsid w:val="00CA02D5"/>
    <w:rsid w:val="00CA1142"/>
    <w:rsid w:val="00CA346F"/>
    <w:rsid w:val="00CB07E8"/>
    <w:rsid w:val="00CB6634"/>
    <w:rsid w:val="00CC1DF7"/>
    <w:rsid w:val="00CD099A"/>
    <w:rsid w:val="00CD0BE1"/>
    <w:rsid w:val="00CD241A"/>
    <w:rsid w:val="00CD6F15"/>
    <w:rsid w:val="00CD70FE"/>
    <w:rsid w:val="00CE23C5"/>
    <w:rsid w:val="00CE34B0"/>
    <w:rsid w:val="00CE5DA5"/>
    <w:rsid w:val="00CF0A29"/>
    <w:rsid w:val="00CF0D68"/>
    <w:rsid w:val="00CF171F"/>
    <w:rsid w:val="00CF17F1"/>
    <w:rsid w:val="00CF217F"/>
    <w:rsid w:val="00CF4DC2"/>
    <w:rsid w:val="00CF588E"/>
    <w:rsid w:val="00CF6C91"/>
    <w:rsid w:val="00D0199C"/>
    <w:rsid w:val="00D021B0"/>
    <w:rsid w:val="00D031F8"/>
    <w:rsid w:val="00D104C7"/>
    <w:rsid w:val="00D14AB8"/>
    <w:rsid w:val="00D2290D"/>
    <w:rsid w:val="00D25890"/>
    <w:rsid w:val="00D36B77"/>
    <w:rsid w:val="00D378EF"/>
    <w:rsid w:val="00D41532"/>
    <w:rsid w:val="00D42EAE"/>
    <w:rsid w:val="00D45870"/>
    <w:rsid w:val="00D50474"/>
    <w:rsid w:val="00D537DE"/>
    <w:rsid w:val="00D552BF"/>
    <w:rsid w:val="00D56832"/>
    <w:rsid w:val="00D60A33"/>
    <w:rsid w:val="00D67D06"/>
    <w:rsid w:val="00D73AEE"/>
    <w:rsid w:val="00D7551E"/>
    <w:rsid w:val="00D764B7"/>
    <w:rsid w:val="00D7757B"/>
    <w:rsid w:val="00D84F63"/>
    <w:rsid w:val="00D86B6A"/>
    <w:rsid w:val="00D93D55"/>
    <w:rsid w:val="00D96E73"/>
    <w:rsid w:val="00D97B96"/>
    <w:rsid w:val="00DA0DF8"/>
    <w:rsid w:val="00DA148D"/>
    <w:rsid w:val="00DA19CA"/>
    <w:rsid w:val="00DA20E1"/>
    <w:rsid w:val="00DA2A0A"/>
    <w:rsid w:val="00DA5742"/>
    <w:rsid w:val="00DA6B8E"/>
    <w:rsid w:val="00DA6F29"/>
    <w:rsid w:val="00DB0322"/>
    <w:rsid w:val="00DB0458"/>
    <w:rsid w:val="00DB1111"/>
    <w:rsid w:val="00DB3289"/>
    <w:rsid w:val="00DB42C0"/>
    <w:rsid w:val="00DB66D5"/>
    <w:rsid w:val="00DB6F6E"/>
    <w:rsid w:val="00DB7C86"/>
    <w:rsid w:val="00DC0C0C"/>
    <w:rsid w:val="00DC1A32"/>
    <w:rsid w:val="00DC1DEA"/>
    <w:rsid w:val="00DC2C4A"/>
    <w:rsid w:val="00DC5663"/>
    <w:rsid w:val="00DC7865"/>
    <w:rsid w:val="00DD1B88"/>
    <w:rsid w:val="00DD29A0"/>
    <w:rsid w:val="00DD530B"/>
    <w:rsid w:val="00DD5445"/>
    <w:rsid w:val="00DD7A74"/>
    <w:rsid w:val="00DE06D9"/>
    <w:rsid w:val="00DE0CBA"/>
    <w:rsid w:val="00DE1A5C"/>
    <w:rsid w:val="00DE56FB"/>
    <w:rsid w:val="00DE72E5"/>
    <w:rsid w:val="00DF226F"/>
    <w:rsid w:val="00DF3399"/>
    <w:rsid w:val="00DF64A7"/>
    <w:rsid w:val="00DF7B50"/>
    <w:rsid w:val="00E027DB"/>
    <w:rsid w:val="00E03403"/>
    <w:rsid w:val="00E0477D"/>
    <w:rsid w:val="00E04EBC"/>
    <w:rsid w:val="00E15CEB"/>
    <w:rsid w:val="00E2032A"/>
    <w:rsid w:val="00E20389"/>
    <w:rsid w:val="00E22B39"/>
    <w:rsid w:val="00E243BE"/>
    <w:rsid w:val="00E26295"/>
    <w:rsid w:val="00E33B31"/>
    <w:rsid w:val="00E405CD"/>
    <w:rsid w:val="00E40FE3"/>
    <w:rsid w:val="00E41FCA"/>
    <w:rsid w:val="00E47264"/>
    <w:rsid w:val="00E5181A"/>
    <w:rsid w:val="00E52294"/>
    <w:rsid w:val="00E54D68"/>
    <w:rsid w:val="00E55540"/>
    <w:rsid w:val="00E613AD"/>
    <w:rsid w:val="00E6225C"/>
    <w:rsid w:val="00E71B90"/>
    <w:rsid w:val="00E81D9A"/>
    <w:rsid w:val="00E862E7"/>
    <w:rsid w:val="00E86E21"/>
    <w:rsid w:val="00E87025"/>
    <w:rsid w:val="00E911EE"/>
    <w:rsid w:val="00E92543"/>
    <w:rsid w:val="00E936DB"/>
    <w:rsid w:val="00E936F2"/>
    <w:rsid w:val="00E95CBC"/>
    <w:rsid w:val="00EA3092"/>
    <w:rsid w:val="00EB0AB6"/>
    <w:rsid w:val="00EB0FAE"/>
    <w:rsid w:val="00EB2110"/>
    <w:rsid w:val="00EB6752"/>
    <w:rsid w:val="00EC4B80"/>
    <w:rsid w:val="00EC5636"/>
    <w:rsid w:val="00EC5F9D"/>
    <w:rsid w:val="00ED53E9"/>
    <w:rsid w:val="00ED6ABF"/>
    <w:rsid w:val="00EF0318"/>
    <w:rsid w:val="00EF0E31"/>
    <w:rsid w:val="00EF3DA7"/>
    <w:rsid w:val="00EF5D69"/>
    <w:rsid w:val="00EF6834"/>
    <w:rsid w:val="00F068BC"/>
    <w:rsid w:val="00F11921"/>
    <w:rsid w:val="00F11AE0"/>
    <w:rsid w:val="00F11E39"/>
    <w:rsid w:val="00F14489"/>
    <w:rsid w:val="00F15B5A"/>
    <w:rsid w:val="00F24946"/>
    <w:rsid w:val="00F30BDE"/>
    <w:rsid w:val="00F4322E"/>
    <w:rsid w:val="00F44731"/>
    <w:rsid w:val="00F523EB"/>
    <w:rsid w:val="00F53C7F"/>
    <w:rsid w:val="00F542A3"/>
    <w:rsid w:val="00F5752C"/>
    <w:rsid w:val="00F62F72"/>
    <w:rsid w:val="00F65190"/>
    <w:rsid w:val="00F65317"/>
    <w:rsid w:val="00F71E7F"/>
    <w:rsid w:val="00F76093"/>
    <w:rsid w:val="00F76BB0"/>
    <w:rsid w:val="00F77CF2"/>
    <w:rsid w:val="00F77F50"/>
    <w:rsid w:val="00F8243D"/>
    <w:rsid w:val="00F935FA"/>
    <w:rsid w:val="00F948C5"/>
    <w:rsid w:val="00F959F4"/>
    <w:rsid w:val="00F95DDD"/>
    <w:rsid w:val="00FA12AE"/>
    <w:rsid w:val="00FA1E4F"/>
    <w:rsid w:val="00FA4F41"/>
    <w:rsid w:val="00FA6590"/>
    <w:rsid w:val="00FB1ADA"/>
    <w:rsid w:val="00FB1CD6"/>
    <w:rsid w:val="00FB2FFA"/>
    <w:rsid w:val="00FB5036"/>
    <w:rsid w:val="00FB7187"/>
    <w:rsid w:val="00FC05FD"/>
    <w:rsid w:val="00FC12FF"/>
    <w:rsid w:val="00FC265B"/>
    <w:rsid w:val="00FC7164"/>
    <w:rsid w:val="00FD12A4"/>
    <w:rsid w:val="00FD43F8"/>
    <w:rsid w:val="00FD7FA7"/>
    <w:rsid w:val="00FE3C7A"/>
    <w:rsid w:val="00FE5F6D"/>
    <w:rsid w:val="00FE664B"/>
    <w:rsid w:val="00FE77F3"/>
    <w:rsid w:val="00FF4DAB"/>
    <w:rsid w:val="00FF4E5E"/>
    <w:rsid w:val="00FF7EA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23807EA0"/>
  <w15:docId w15:val="{F7E9E567-A090-8C4A-80E1-FA528FBE31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733C0"/>
    <w:rPr>
      <w:sz w:val="24"/>
      <w:szCs w:val="24"/>
      <w:lang w:eastAsia="ar-SA"/>
    </w:rPr>
  </w:style>
  <w:style w:type="paragraph" w:styleId="berschrift1">
    <w:name w:val="heading 1"/>
    <w:basedOn w:val="Standard"/>
    <w:next w:val="Standard"/>
    <w:qFormat/>
    <w:rsid w:val="00432B36"/>
    <w:pPr>
      <w:keepNext/>
      <w:numPr>
        <w:numId w:val="1"/>
      </w:numPr>
      <w:spacing w:line="360" w:lineRule="auto"/>
      <w:jc w:val="both"/>
      <w:outlineLvl w:val="0"/>
    </w:pPr>
    <w:rPr>
      <w:rFonts w:ascii="Arial" w:hAnsi="Arial"/>
      <w:b/>
      <w:bCs/>
      <w:sz w:val="28"/>
    </w:rPr>
  </w:style>
  <w:style w:type="paragraph" w:styleId="berschrift2">
    <w:name w:val="heading 2"/>
    <w:basedOn w:val="Standard"/>
    <w:next w:val="Standard"/>
    <w:qFormat/>
    <w:rsid w:val="00432B36"/>
    <w:pPr>
      <w:keepNext/>
      <w:numPr>
        <w:ilvl w:val="1"/>
        <w:numId w:val="1"/>
      </w:numPr>
      <w:spacing w:before="120" w:after="240"/>
      <w:outlineLvl w:val="1"/>
    </w:pPr>
    <w:rPr>
      <w:rFonts w:ascii="Arial" w:hAnsi="Arial" w:cs="Arial"/>
      <w:b/>
      <w:bCs/>
      <w:sz w:val="20"/>
    </w:rPr>
  </w:style>
  <w:style w:type="paragraph" w:styleId="berschrift3">
    <w:name w:val="heading 3"/>
    <w:basedOn w:val="Standard"/>
    <w:next w:val="Standard"/>
    <w:qFormat/>
    <w:rsid w:val="006733C0"/>
    <w:pPr>
      <w:keepNext/>
      <w:numPr>
        <w:ilvl w:val="2"/>
        <w:numId w:val="1"/>
      </w:numPr>
      <w:spacing w:before="240" w:after="120"/>
      <w:outlineLvl w:val="2"/>
    </w:pPr>
    <w:rPr>
      <w:rFonts w:ascii="Arial" w:hAnsi="Arial" w:cs="Arial"/>
      <w:b/>
      <w:bCs/>
      <w:sz w:val="20"/>
    </w:rPr>
  </w:style>
  <w:style w:type="paragraph" w:styleId="berschrift4">
    <w:name w:val="heading 4"/>
    <w:basedOn w:val="Standard"/>
    <w:next w:val="Standard"/>
    <w:link w:val="berschrift4Zchn"/>
    <w:uiPriority w:val="9"/>
    <w:semiHidden/>
    <w:unhideWhenUsed/>
    <w:qFormat/>
    <w:rsid w:val="002B77E2"/>
    <w:pPr>
      <w:keepNext/>
      <w:keepLines/>
      <w:spacing w:before="40"/>
      <w:outlineLvl w:val="3"/>
    </w:pPr>
    <w:rPr>
      <w:rFonts w:asciiTheme="majorHAnsi" w:eastAsiaTheme="majorEastAsia" w:hAnsiTheme="majorHAnsi" w:cstheme="majorBidi"/>
      <w:i/>
      <w:iCs/>
      <w:color w:val="365F91" w:themeColor="accent1" w:themeShade="BF"/>
    </w:rPr>
  </w:style>
  <w:style w:type="paragraph" w:styleId="berschrift6">
    <w:name w:val="heading 6"/>
    <w:aliases w:val="Kopf"/>
    <w:basedOn w:val="Standard"/>
    <w:next w:val="Standard"/>
    <w:qFormat/>
    <w:rsid w:val="00432B36"/>
    <w:pPr>
      <w:keepNext/>
      <w:numPr>
        <w:ilvl w:val="5"/>
        <w:numId w:val="1"/>
      </w:numPr>
      <w:spacing w:after="360" w:line="360" w:lineRule="auto"/>
      <w:jc w:val="both"/>
      <w:outlineLvl w:val="5"/>
    </w:pPr>
    <w:rPr>
      <w:rFonts w:ascii="Arial" w:hAnsi="Arial"/>
      <w:b/>
      <w:bCs/>
      <w:sz w:val="4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bsatz-Standardschriftart1">
    <w:name w:val="Absatz-Standardschriftart1"/>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styleId="Seitenzahl">
    <w:name w:val="page number"/>
    <w:basedOn w:val="WW-Absatz-Standardschriftart111111"/>
  </w:style>
  <w:style w:type="character" w:styleId="Hyperlink">
    <w:name w:val="Hyperlink"/>
    <w:rsid w:val="00805B2C"/>
    <w:rPr>
      <w:color w:val="0000FF"/>
      <w:sz w:val="16"/>
      <w:u w:val="single"/>
    </w:rPr>
  </w:style>
  <w:style w:type="character" w:customStyle="1" w:styleId="Kommentarzeichen1">
    <w:name w:val="Kommentarzeichen1"/>
    <w:rPr>
      <w:sz w:val="16"/>
      <w:szCs w:val="16"/>
    </w:rPr>
  </w:style>
  <w:style w:type="paragraph" w:customStyle="1" w:styleId="berschrift">
    <w:name w:val="Überschrift"/>
    <w:basedOn w:val="Standard"/>
    <w:next w:val="Textkrper"/>
    <w:pPr>
      <w:keepNext/>
      <w:spacing w:before="240" w:after="120"/>
    </w:pPr>
    <w:rPr>
      <w:rFonts w:ascii="Arial" w:eastAsia="MS Mincho" w:hAnsi="Arial" w:cs="Tahoma"/>
      <w:sz w:val="28"/>
      <w:szCs w:val="28"/>
    </w:rPr>
  </w:style>
  <w:style w:type="paragraph" w:styleId="Textkrper">
    <w:name w:val="Body Text"/>
    <w:basedOn w:val="Standard"/>
    <w:link w:val="TextkrperZchn"/>
    <w:rPr>
      <w:rFonts w:ascii="Arial" w:hAnsi="Arial" w:cs="Arial"/>
      <w:b/>
      <w:bCs/>
      <w:sz w:val="20"/>
    </w:rPr>
  </w:style>
  <w:style w:type="paragraph" w:styleId="Liste">
    <w:name w:val="List"/>
    <w:basedOn w:val="Textkrper"/>
  </w:style>
  <w:style w:type="paragraph" w:customStyle="1" w:styleId="Beschriftung1">
    <w:name w:val="Beschriftung1"/>
    <w:basedOn w:val="Standard"/>
    <w:pPr>
      <w:suppressLineNumbers/>
      <w:spacing w:before="120" w:after="120"/>
    </w:pPr>
    <w:rPr>
      <w:i/>
      <w:iCs/>
    </w:rPr>
  </w:style>
  <w:style w:type="paragraph" w:customStyle="1" w:styleId="Verzeichnis">
    <w:name w:val="Verzeichnis"/>
    <w:basedOn w:val="Standard"/>
    <w:pPr>
      <w:suppressLineNumbers/>
    </w:pPr>
  </w:style>
  <w:style w:type="paragraph" w:styleId="Fuzeile">
    <w:name w:val="footer"/>
    <w:basedOn w:val="Standard"/>
    <w:pPr>
      <w:tabs>
        <w:tab w:val="center" w:pos="4536"/>
        <w:tab w:val="right" w:pos="9072"/>
      </w:tabs>
      <w:spacing w:line="360" w:lineRule="auto"/>
      <w:jc w:val="both"/>
    </w:pPr>
    <w:rPr>
      <w:rFonts w:ascii="Arial" w:hAnsi="Arial"/>
      <w:sz w:val="20"/>
    </w:rPr>
  </w:style>
  <w:style w:type="paragraph" w:customStyle="1" w:styleId="Text">
    <w:name w:val="Text"/>
    <w:basedOn w:val="Standard"/>
    <w:pPr>
      <w:spacing w:after="360" w:line="360" w:lineRule="auto"/>
      <w:jc w:val="both"/>
    </w:pPr>
    <w:rPr>
      <w:rFonts w:ascii="Arial" w:hAnsi="Arial"/>
      <w:sz w:val="20"/>
      <w:szCs w:val="20"/>
    </w:rPr>
  </w:style>
  <w:style w:type="paragraph" w:customStyle="1" w:styleId="Kurzfassung">
    <w:name w:val="Kurzfassung"/>
    <w:basedOn w:val="Text"/>
    <w:next w:val="Text"/>
    <w:rPr>
      <w:b/>
    </w:rPr>
  </w:style>
  <w:style w:type="paragraph" w:customStyle="1" w:styleId="Kleintext">
    <w:name w:val="Kleintext"/>
    <w:basedOn w:val="Standard"/>
    <w:rsid w:val="006733C0"/>
    <w:pPr>
      <w:spacing w:before="120" w:after="240"/>
    </w:pPr>
    <w:rPr>
      <w:rFonts w:ascii="Arial" w:eastAsia="ArialMT" w:hAnsi="Arial" w:cs="Arial"/>
      <w:sz w:val="16"/>
      <w:szCs w:val="15"/>
    </w:rPr>
  </w:style>
  <w:style w:type="paragraph" w:customStyle="1" w:styleId="KleintextListe">
    <w:name w:val="Kleintext_Liste"/>
    <w:basedOn w:val="Kleintext"/>
    <w:qFormat/>
    <w:rsid w:val="00597F86"/>
    <w:pPr>
      <w:numPr>
        <w:numId w:val="12"/>
      </w:numPr>
      <w:tabs>
        <w:tab w:val="left" w:pos="284"/>
      </w:tabs>
      <w:spacing w:before="40" w:after="40"/>
      <w:ind w:left="568" w:hanging="284"/>
    </w:pPr>
  </w:style>
  <w:style w:type="paragraph" w:customStyle="1" w:styleId="Dokumentstruktur1">
    <w:name w:val="Dokumentstruktur1"/>
    <w:basedOn w:val="Standard"/>
    <w:pPr>
      <w:shd w:val="clear" w:color="auto" w:fill="000080"/>
    </w:pPr>
    <w:rPr>
      <w:rFonts w:ascii="Tahoma" w:hAnsi="Tahoma" w:cs="Tahoma"/>
    </w:rPr>
  </w:style>
  <w:style w:type="paragraph" w:styleId="Kopfzeile">
    <w:name w:val="header"/>
    <w:basedOn w:val="Standard"/>
    <w:pPr>
      <w:tabs>
        <w:tab w:val="center" w:pos="4536"/>
        <w:tab w:val="right" w:pos="9072"/>
      </w:tabs>
    </w:pPr>
  </w:style>
  <w:style w:type="paragraph" w:customStyle="1" w:styleId="Kommentartext1">
    <w:name w:val="Kommentartext1"/>
    <w:basedOn w:val="Standard"/>
    <w:rPr>
      <w:sz w:val="20"/>
      <w:szCs w:val="20"/>
    </w:rPr>
  </w:style>
  <w:style w:type="paragraph" w:customStyle="1" w:styleId="TabellenInhalt">
    <w:name w:val="Tabellen Inhalt"/>
    <w:basedOn w:val="Standard"/>
    <w:pPr>
      <w:suppressLineNumbers/>
    </w:pPr>
  </w:style>
  <w:style w:type="paragraph" w:customStyle="1" w:styleId="Tabellenberschrift">
    <w:name w:val="Tabellen Überschrift"/>
    <w:basedOn w:val="TabellenInhalt"/>
    <w:pPr>
      <w:jc w:val="center"/>
    </w:pPr>
    <w:rPr>
      <w:b/>
      <w:bCs/>
    </w:rPr>
  </w:style>
  <w:style w:type="paragraph" w:customStyle="1" w:styleId="Rahmeninhalt">
    <w:name w:val="Rahmeninhalt"/>
    <w:basedOn w:val="Textkrper"/>
  </w:style>
  <w:style w:type="paragraph" w:styleId="Sprechblasentext">
    <w:name w:val="Balloon Text"/>
    <w:basedOn w:val="Standard"/>
    <w:link w:val="SprechblasentextZchn"/>
    <w:uiPriority w:val="99"/>
    <w:semiHidden/>
    <w:unhideWhenUsed/>
    <w:rsid w:val="0001154D"/>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01154D"/>
    <w:rPr>
      <w:rFonts w:ascii="Tahoma" w:hAnsi="Tahoma" w:cs="Tahoma"/>
      <w:sz w:val="16"/>
      <w:szCs w:val="16"/>
      <w:lang w:eastAsia="ar-SA"/>
    </w:rPr>
  </w:style>
  <w:style w:type="paragraph" w:customStyle="1" w:styleId="Kleintextfett">
    <w:name w:val="Kleintext_fett"/>
    <w:basedOn w:val="Standard"/>
    <w:qFormat/>
    <w:rsid w:val="00597F86"/>
    <w:pPr>
      <w:snapToGrid w:val="0"/>
      <w:spacing w:before="240" w:after="120"/>
    </w:pPr>
    <w:rPr>
      <w:rFonts w:ascii="Arial" w:hAnsi="Arial" w:cs="Arial"/>
      <w:b/>
      <w:bCs/>
      <w:sz w:val="16"/>
      <w:szCs w:val="15"/>
    </w:rPr>
  </w:style>
  <w:style w:type="paragraph" w:customStyle="1" w:styleId="OrtDatum">
    <w:name w:val="Ort_Datum"/>
    <w:qFormat/>
    <w:rsid w:val="006733C0"/>
    <w:pPr>
      <w:spacing w:after="360"/>
    </w:pPr>
    <w:rPr>
      <w:rFonts w:ascii="Arial" w:hAnsi="Arial" w:cs="Arial"/>
      <w:b/>
      <w:bCs/>
      <w:sz w:val="24"/>
      <w:szCs w:val="24"/>
      <w:lang w:eastAsia="ar-SA"/>
    </w:rPr>
  </w:style>
  <w:style w:type="paragraph" w:customStyle="1" w:styleId="Intro">
    <w:name w:val="Intro"/>
    <w:qFormat/>
    <w:rsid w:val="006733C0"/>
    <w:pPr>
      <w:spacing w:after="170"/>
    </w:pPr>
    <w:rPr>
      <w:rFonts w:ascii="Arial" w:hAnsi="Arial"/>
      <w:b/>
      <w:bCs/>
      <w:szCs w:val="24"/>
      <w:lang w:eastAsia="ar-SA"/>
    </w:rPr>
  </w:style>
  <w:style w:type="character" w:customStyle="1" w:styleId="TextkrperZchn">
    <w:name w:val="Textkörper Zchn"/>
    <w:basedOn w:val="Absatz-Standardschriftart"/>
    <w:link w:val="Textkrper"/>
    <w:rsid w:val="006733C0"/>
    <w:rPr>
      <w:rFonts w:ascii="Arial" w:hAnsi="Arial" w:cs="Arial"/>
      <w:b/>
      <w:bCs/>
      <w:szCs w:val="24"/>
      <w:lang w:eastAsia="ar-SA"/>
    </w:rPr>
  </w:style>
  <w:style w:type="character" w:styleId="NichtaufgelsteErwhnung">
    <w:name w:val="Unresolved Mention"/>
    <w:basedOn w:val="Absatz-Standardschriftart"/>
    <w:uiPriority w:val="99"/>
    <w:semiHidden/>
    <w:unhideWhenUsed/>
    <w:rsid w:val="0014393C"/>
    <w:rPr>
      <w:color w:val="808080"/>
      <w:shd w:val="clear" w:color="auto" w:fill="E6E6E6"/>
    </w:rPr>
  </w:style>
  <w:style w:type="character" w:styleId="Kommentarzeichen">
    <w:name w:val="annotation reference"/>
    <w:basedOn w:val="Absatz-Standardschriftart"/>
    <w:uiPriority w:val="99"/>
    <w:semiHidden/>
    <w:unhideWhenUsed/>
    <w:rsid w:val="007C4431"/>
    <w:rPr>
      <w:sz w:val="16"/>
      <w:szCs w:val="16"/>
    </w:rPr>
  </w:style>
  <w:style w:type="paragraph" w:styleId="Kommentartext">
    <w:name w:val="annotation text"/>
    <w:basedOn w:val="Standard"/>
    <w:link w:val="KommentartextZchn"/>
    <w:uiPriority w:val="99"/>
    <w:unhideWhenUsed/>
    <w:rsid w:val="007C4431"/>
    <w:rPr>
      <w:sz w:val="20"/>
      <w:szCs w:val="20"/>
    </w:rPr>
  </w:style>
  <w:style w:type="character" w:customStyle="1" w:styleId="KommentartextZchn">
    <w:name w:val="Kommentartext Zchn"/>
    <w:basedOn w:val="Absatz-Standardschriftart"/>
    <w:link w:val="Kommentartext"/>
    <w:uiPriority w:val="99"/>
    <w:rsid w:val="007C4431"/>
    <w:rPr>
      <w:lang w:eastAsia="ar-SA"/>
    </w:rPr>
  </w:style>
  <w:style w:type="paragraph" w:styleId="Kommentarthema">
    <w:name w:val="annotation subject"/>
    <w:basedOn w:val="Kommentartext"/>
    <w:next w:val="Kommentartext"/>
    <w:link w:val="KommentarthemaZchn"/>
    <w:uiPriority w:val="99"/>
    <w:semiHidden/>
    <w:unhideWhenUsed/>
    <w:rsid w:val="007C4431"/>
    <w:rPr>
      <w:b/>
      <w:bCs/>
    </w:rPr>
  </w:style>
  <w:style w:type="character" w:customStyle="1" w:styleId="KommentarthemaZchn">
    <w:name w:val="Kommentarthema Zchn"/>
    <w:basedOn w:val="KommentartextZchn"/>
    <w:link w:val="Kommentarthema"/>
    <w:uiPriority w:val="99"/>
    <w:semiHidden/>
    <w:rsid w:val="007C4431"/>
    <w:rPr>
      <w:b/>
      <w:bCs/>
      <w:lang w:eastAsia="ar-SA"/>
    </w:rPr>
  </w:style>
  <w:style w:type="paragraph" w:styleId="berarbeitung">
    <w:name w:val="Revision"/>
    <w:hidden/>
    <w:uiPriority w:val="99"/>
    <w:semiHidden/>
    <w:rsid w:val="004A4A47"/>
    <w:rPr>
      <w:sz w:val="24"/>
      <w:szCs w:val="24"/>
      <w:lang w:eastAsia="ar-SA"/>
    </w:rPr>
  </w:style>
  <w:style w:type="character" w:styleId="BesuchterLink">
    <w:name w:val="FollowedHyperlink"/>
    <w:basedOn w:val="Absatz-Standardschriftart"/>
    <w:uiPriority w:val="99"/>
    <w:semiHidden/>
    <w:unhideWhenUsed/>
    <w:rsid w:val="00C37D21"/>
    <w:rPr>
      <w:color w:val="800080" w:themeColor="followedHyperlink"/>
      <w:u w:val="single"/>
    </w:rPr>
  </w:style>
  <w:style w:type="character" w:customStyle="1" w:styleId="berschrift4Zchn">
    <w:name w:val="Überschrift 4 Zchn"/>
    <w:basedOn w:val="Absatz-Standardschriftart"/>
    <w:link w:val="berschrift4"/>
    <w:uiPriority w:val="9"/>
    <w:semiHidden/>
    <w:rsid w:val="002B77E2"/>
    <w:rPr>
      <w:rFonts w:asciiTheme="majorHAnsi" w:eastAsiaTheme="majorEastAsia" w:hAnsiTheme="majorHAnsi" w:cstheme="majorBidi"/>
      <w:i/>
      <w:iCs/>
      <w:color w:val="365F91" w:themeColor="accent1" w:themeShade="BF"/>
      <w:sz w:val="24"/>
      <w:szCs w:val="24"/>
      <w:lang w:eastAsia="ar-SA"/>
    </w:rPr>
  </w:style>
  <w:style w:type="paragraph" w:styleId="StandardWeb">
    <w:name w:val="Normal (Web)"/>
    <w:basedOn w:val="Standard"/>
    <w:uiPriority w:val="99"/>
    <w:semiHidden/>
    <w:unhideWhenUsed/>
    <w:rsid w:val="002B77E2"/>
    <w:pPr>
      <w:spacing w:before="100" w:beforeAutospacing="1" w:after="100" w:afterAutospacing="1"/>
    </w:pPr>
    <w:rPr>
      <w:lang w:eastAsia="de-DE"/>
    </w:rPr>
  </w:style>
  <w:style w:type="paragraph" w:customStyle="1" w:styleId="contactimg">
    <w:name w:val="contactimg"/>
    <w:basedOn w:val="Standard"/>
    <w:rsid w:val="002B77E2"/>
    <w:pPr>
      <w:spacing w:before="100" w:beforeAutospacing="1" w:after="100" w:afterAutospacing="1"/>
    </w:pPr>
    <w:rPr>
      <w:lang w:eastAsia="de-DE"/>
    </w:rPr>
  </w:style>
  <w:style w:type="paragraph" w:customStyle="1" w:styleId="contact-name">
    <w:name w:val="contact-name"/>
    <w:basedOn w:val="Standard"/>
    <w:rsid w:val="002B77E2"/>
    <w:pPr>
      <w:spacing w:before="100" w:beforeAutospacing="1" w:after="100" w:afterAutospacing="1"/>
    </w:pPr>
    <w:rPr>
      <w:lang w:eastAsia="de-DE"/>
    </w:rPr>
  </w:style>
  <w:style w:type="paragraph" w:customStyle="1" w:styleId="contact-pos">
    <w:name w:val="contact-pos"/>
    <w:basedOn w:val="Standard"/>
    <w:rsid w:val="002B77E2"/>
    <w:pPr>
      <w:spacing w:before="100" w:beforeAutospacing="1" w:after="100" w:afterAutospacing="1"/>
    </w:pPr>
    <w:rPr>
      <w:lang w:eastAsia="de-DE"/>
    </w:rPr>
  </w:style>
  <w:style w:type="character" w:styleId="Hervorhebung">
    <w:name w:val="Emphasis"/>
    <w:basedOn w:val="Absatz-Standardschriftart"/>
    <w:uiPriority w:val="20"/>
    <w:qFormat/>
    <w:rsid w:val="002B77E2"/>
    <w:rPr>
      <w:i/>
      <w:iCs/>
    </w:rPr>
  </w:style>
  <w:style w:type="paragraph" w:styleId="Listenabsatz">
    <w:name w:val="List Paragraph"/>
    <w:basedOn w:val="Standard"/>
    <w:uiPriority w:val="34"/>
    <w:qFormat/>
    <w:rsid w:val="00CF0D6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7678425">
      <w:bodyDiv w:val="1"/>
      <w:marLeft w:val="0"/>
      <w:marRight w:val="0"/>
      <w:marTop w:val="0"/>
      <w:marBottom w:val="0"/>
      <w:divBdr>
        <w:top w:val="none" w:sz="0" w:space="0" w:color="auto"/>
        <w:left w:val="none" w:sz="0" w:space="0" w:color="auto"/>
        <w:bottom w:val="none" w:sz="0" w:space="0" w:color="auto"/>
        <w:right w:val="none" w:sz="0" w:space="0" w:color="auto"/>
      </w:divBdr>
      <w:divsChild>
        <w:div w:id="664168323">
          <w:marLeft w:val="0"/>
          <w:marRight w:val="0"/>
          <w:marTop w:val="0"/>
          <w:marBottom w:val="0"/>
          <w:divBdr>
            <w:top w:val="none" w:sz="0" w:space="0" w:color="auto"/>
            <w:left w:val="none" w:sz="0" w:space="0" w:color="auto"/>
            <w:bottom w:val="none" w:sz="0" w:space="0" w:color="auto"/>
            <w:right w:val="none" w:sz="0" w:space="0" w:color="auto"/>
          </w:divBdr>
          <w:divsChild>
            <w:div w:id="1559365076">
              <w:marLeft w:val="0"/>
              <w:marRight w:val="0"/>
              <w:marTop w:val="0"/>
              <w:marBottom w:val="1200"/>
              <w:divBdr>
                <w:top w:val="none" w:sz="0" w:space="0" w:color="auto"/>
                <w:left w:val="none" w:sz="0" w:space="0" w:color="auto"/>
                <w:bottom w:val="none" w:sz="0" w:space="0" w:color="auto"/>
                <w:right w:val="none" w:sz="0" w:space="0" w:color="auto"/>
              </w:divBdr>
              <w:divsChild>
                <w:div w:id="1486043663">
                  <w:marLeft w:val="0"/>
                  <w:marRight w:val="0"/>
                  <w:marTop w:val="0"/>
                  <w:marBottom w:val="0"/>
                  <w:divBdr>
                    <w:top w:val="none" w:sz="0" w:space="0" w:color="auto"/>
                    <w:left w:val="none" w:sz="0" w:space="0" w:color="auto"/>
                    <w:bottom w:val="none" w:sz="0" w:space="0" w:color="auto"/>
                    <w:right w:val="none" w:sz="0" w:space="0" w:color="auto"/>
                  </w:divBdr>
                  <w:divsChild>
                    <w:div w:id="945619993">
                      <w:marLeft w:val="0"/>
                      <w:marRight w:val="0"/>
                      <w:marTop w:val="0"/>
                      <w:marBottom w:val="150"/>
                      <w:divBdr>
                        <w:top w:val="none" w:sz="0" w:space="0" w:color="auto"/>
                        <w:left w:val="none" w:sz="0" w:space="0" w:color="auto"/>
                        <w:bottom w:val="none" w:sz="0" w:space="0" w:color="auto"/>
                        <w:right w:val="none" w:sz="0" w:space="0" w:color="auto"/>
                      </w:divBdr>
                      <w:divsChild>
                        <w:div w:id="1142309020">
                          <w:marLeft w:val="0"/>
                          <w:marRight w:val="0"/>
                          <w:marTop w:val="0"/>
                          <w:marBottom w:val="0"/>
                          <w:divBdr>
                            <w:top w:val="none" w:sz="0" w:space="0" w:color="auto"/>
                            <w:left w:val="none" w:sz="0" w:space="0" w:color="auto"/>
                            <w:bottom w:val="none" w:sz="0" w:space="0" w:color="auto"/>
                            <w:right w:val="none" w:sz="0" w:space="0" w:color="auto"/>
                          </w:divBdr>
                        </w:div>
                      </w:divsChild>
                    </w:div>
                    <w:div w:id="729964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9727141">
          <w:marLeft w:val="0"/>
          <w:marRight w:val="0"/>
          <w:marTop w:val="0"/>
          <w:marBottom w:val="0"/>
          <w:divBdr>
            <w:top w:val="none" w:sz="0" w:space="0" w:color="auto"/>
            <w:left w:val="none" w:sz="0" w:space="0" w:color="auto"/>
            <w:bottom w:val="none" w:sz="0" w:space="0" w:color="auto"/>
            <w:right w:val="none" w:sz="0" w:space="0" w:color="auto"/>
          </w:divBdr>
          <w:divsChild>
            <w:div w:id="785848353">
              <w:marLeft w:val="-225"/>
              <w:marRight w:val="-225"/>
              <w:marTop w:val="0"/>
              <w:marBottom w:val="0"/>
              <w:divBdr>
                <w:top w:val="none" w:sz="0" w:space="0" w:color="auto"/>
                <w:left w:val="none" w:sz="0" w:space="0" w:color="auto"/>
                <w:bottom w:val="none" w:sz="0" w:space="0" w:color="auto"/>
                <w:right w:val="none" w:sz="0" w:space="0" w:color="auto"/>
              </w:divBdr>
              <w:divsChild>
                <w:div w:id="772015671">
                  <w:marLeft w:val="1667"/>
                  <w:marRight w:val="0"/>
                  <w:marTop w:val="0"/>
                  <w:marBottom w:val="0"/>
                  <w:divBdr>
                    <w:top w:val="none" w:sz="0" w:space="0" w:color="auto"/>
                    <w:left w:val="none" w:sz="0" w:space="0" w:color="auto"/>
                    <w:bottom w:val="none" w:sz="0" w:space="0" w:color="auto"/>
                    <w:right w:val="none" w:sz="0" w:space="0" w:color="auto"/>
                  </w:divBdr>
                  <w:divsChild>
                    <w:div w:id="970865556">
                      <w:marLeft w:val="0"/>
                      <w:marRight w:val="0"/>
                      <w:marTop w:val="0"/>
                      <w:marBottom w:val="300"/>
                      <w:divBdr>
                        <w:top w:val="none" w:sz="0" w:space="0" w:color="auto"/>
                        <w:left w:val="none" w:sz="0" w:space="0" w:color="auto"/>
                        <w:bottom w:val="none" w:sz="0" w:space="0" w:color="auto"/>
                        <w:right w:val="none" w:sz="0" w:space="0" w:color="auto"/>
                      </w:divBdr>
                    </w:div>
                  </w:divsChild>
                </w:div>
                <w:div w:id="637033496">
                  <w:marLeft w:val="0"/>
                  <w:marRight w:val="0"/>
                  <w:marTop w:val="0"/>
                  <w:marBottom w:val="0"/>
                  <w:divBdr>
                    <w:top w:val="none" w:sz="0" w:space="0" w:color="auto"/>
                    <w:left w:val="none" w:sz="0" w:space="0" w:color="auto"/>
                    <w:bottom w:val="none" w:sz="0" w:space="0" w:color="auto"/>
                    <w:right w:val="none" w:sz="0" w:space="0" w:color="auto"/>
                  </w:divBdr>
                  <w:divsChild>
                    <w:div w:id="491334820">
                      <w:marLeft w:val="0"/>
                      <w:marRight w:val="0"/>
                      <w:marTop w:val="0"/>
                      <w:marBottom w:val="0"/>
                      <w:divBdr>
                        <w:top w:val="none" w:sz="0" w:space="0" w:color="auto"/>
                        <w:left w:val="none" w:sz="0" w:space="0" w:color="auto"/>
                        <w:bottom w:val="none" w:sz="0" w:space="0" w:color="auto"/>
                        <w:right w:val="none" w:sz="0" w:space="0" w:color="auto"/>
                      </w:divBdr>
                      <w:divsChild>
                        <w:div w:id="126554798">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 w:id="852382507">
              <w:marLeft w:val="-225"/>
              <w:marRight w:val="-225"/>
              <w:marTop w:val="0"/>
              <w:marBottom w:val="0"/>
              <w:divBdr>
                <w:top w:val="none" w:sz="0" w:space="0" w:color="auto"/>
                <w:left w:val="none" w:sz="0" w:space="0" w:color="auto"/>
                <w:bottom w:val="none" w:sz="0" w:space="0" w:color="auto"/>
                <w:right w:val="none" w:sz="0" w:space="0" w:color="auto"/>
              </w:divBdr>
              <w:divsChild>
                <w:div w:id="748577970">
                  <w:marLeft w:val="1667"/>
                  <w:marRight w:val="0"/>
                  <w:marTop w:val="0"/>
                  <w:marBottom w:val="0"/>
                  <w:divBdr>
                    <w:top w:val="none" w:sz="0" w:space="0" w:color="auto"/>
                    <w:left w:val="none" w:sz="0" w:space="0" w:color="auto"/>
                    <w:bottom w:val="none" w:sz="0" w:space="0" w:color="auto"/>
                    <w:right w:val="none" w:sz="0" w:space="0" w:color="auto"/>
                  </w:divBdr>
                  <w:divsChild>
                    <w:div w:id="1270428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287572">
              <w:marLeft w:val="-225"/>
              <w:marRight w:val="-225"/>
              <w:marTop w:val="0"/>
              <w:marBottom w:val="0"/>
              <w:divBdr>
                <w:top w:val="none" w:sz="0" w:space="0" w:color="auto"/>
                <w:left w:val="none" w:sz="0" w:space="0" w:color="auto"/>
                <w:bottom w:val="none" w:sz="0" w:space="0" w:color="auto"/>
                <w:right w:val="none" w:sz="0" w:space="0" w:color="auto"/>
              </w:divBdr>
              <w:divsChild>
                <w:div w:id="792134278">
                  <w:marLeft w:val="1667"/>
                  <w:marRight w:val="0"/>
                  <w:marTop w:val="0"/>
                  <w:marBottom w:val="0"/>
                  <w:divBdr>
                    <w:top w:val="none" w:sz="0" w:space="0" w:color="auto"/>
                    <w:left w:val="none" w:sz="0" w:space="0" w:color="auto"/>
                    <w:bottom w:val="none" w:sz="0" w:space="0" w:color="auto"/>
                    <w:right w:val="none" w:sz="0" w:space="0" w:color="auto"/>
                  </w:divBdr>
                  <w:divsChild>
                    <w:div w:id="119014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1229223">
              <w:marLeft w:val="-225"/>
              <w:marRight w:val="-225"/>
              <w:marTop w:val="0"/>
              <w:marBottom w:val="0"/>
              <w:divBdr>
                <w:top w:val="none" w:sz="0" w:space="0" w:color="auto"/>
                <w:left w:val="none" w:sz="0" w:space="0" w:color="auto"/>
                <w:bottom w:val="none" w:sz="0" w:space="0" w:color="auto"/>
                <w:right w:val="none" w:sz="0" w:space="0" w:color="auto"/>
              </w:divBdr>
              <w:divsChild>
                <w:div w:id="498034573">
                  <w:marLeft w:val="1667"/>
                  <w:marRight w:val="0"/>
                  <w:marTop w:val="0"/>
                  <w:marBottom w:val="0"/>
                  <w:divBdr>
                    <w:top w:val="none" w:sz="0" w:space="0" w:color="auto"/>
                    <w:left w:val="none" w:sz="0" w:space="0" w:color="auto"/>
                    <w:bottom w:val="none" w:sz="0" w:space="0" w:color="auto"/>
                    <w:right w:val="none" w:sz="0" w:space="0" w:color="auto"/>
                  </w:divBdr>
                  <w:divsChild>
                    <w:div w:id="1451392700">
                      <w:marLeft w:val="0"/>
                      <w:marRight w:val="0"/>
                      <w:marTop w:val="0"/>
                      <w:marBottom w:val="0"/>
                      <w:divBdr>
                        <w:top w:val="none" w:sz="0" w:space="0" w:color="auto"/>
                        <w:left w:val="none" w:sz="0" w:space="0" w:color="auto"/>
                        <w:bottom w:val="none" w:sz="0" w:space="0" w:color="auto"/>
                        <w:right w:val="none" w:sz="0" w:space="0" w:color="auto"/>
                      </w:divBdr>
                    </w:div>
                    <w:div w:id="462117773">
                      <w:marLeft w:val="0"/>
                      <w:marRight w:val="0"/>
                      <w:marTop w:val="0"/>
                      <w:marBottom w:val="0"/>
                      <w:divBdr>
                        <w:top w:val="none" w:sz="0" w:space="0" w:color="auto"/>
                        <w:left w:val="none" w:sz="0" w:space="0" w:color="auto"/>
                        <w:bottom w:val="none" w:sz="0" w:space="0" w:color="auto"/>
                        <w:right w:val="none" w:sz="0" w:space="0" w:color="auto"/>
                      </w:divBdr>
                    </w:div>
                    <w:div w:id="1128545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disy.net/de/unternehmen/" TargetMode="External"/><Relationship Id="rId13" Type="http://schemas.openxmlformats.org/officeDocument/2006/relationships/footer" Target="footer1.xml"/><Relationship Id="rId18" Type="http://schemas.openxmlformats.org/officeDocument/2006/relationships/hyperlink" Target="http://www.disy.net/" TargetMode="External"/><Relationship Id="rId26" Type="http://schemas.openxmlformats.org/officeDocument/2006/relationships/footer" Target="footer5.xml"/><Relationship Id="rId3" Type="http://schemas.openxmlformats.org/officeDocument/2006/relationships/styles" Target="styles.xml"/><Relationship Id="rId21" Type="http://schemas.openxmlformats.org/officeDocument/2006/relationships/image" Target="media/image3.png"/><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mailto:presse@disy.net" TargetMode="External"/><Relationship Id="rId25"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image" Target="media/image2.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4.xml"/><Relationship Id="rId28" Type="http://schemas.openxmlformats.org/officeDocument/2006/relationships/footer" Target="footer6.xml"/><Relationship Id="rId10" Type="http://schemas.openxmlformats.org/officeDocument/2006/relationships/hyperlink" Target="https://www.schleswig-holstein.de/DE/landesregierung/themen/digitalisierung/digitalisierung-zukunftsthema/Digitale-Verwaltung/digitalstrategie" TargetMode="External"/><Relationship Id="rId19" Type="http://schemas.openxmlformats.org/officeDocument/2006/relationships/hyperlink" Target="http://www.disy.net/presse" TargetMode="External"/><Relationship Id="rId4" Type="http://schemas.openxmlformats.org/officeDocument/2006/relationships/settings" Target="settings.xml"/><Relationship Id="rId9" Type="http://schemas.openxmlformats.org/officeDocument/2006/relationships/hyperlink" Target="https://www.schleswig-holstein.de/DE/landesportal" TargetMode="External"/><Relationship Id="rId14" Type="http://schemas.openxmlformats.org/officeDocument/2006/relationships/footer" Target="footer2.xml"/><Relationship Id="rId22" Type="http://schemas.openxmlformats.org/officeDocument/2006/relationships/hyperlink" Target="http://www.disy.net" TargetMode="External"/><Relationship Id="rId27" Type="http://schemas.openxmlformats.org/officeDocument/2006/relationships/header" Target="header6.xml"/><Relationship Id="rId30"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4C2EAD-C0C9-4F22-AB05-E205AD6124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937</Words>
  <Characters>5909</Characters>
  <Application>Microsoft Office Word</Application>
  <DocSecurity>0</DocSecurity>
  <Lines>49</Lines>
  <Paragraphs>13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6833</CharactersWithSpaces>
  <SharedDoc>false</SharedDoc>
  <HLinks>
    <vt:vector size="18" baseType="variant">
      <vt:variant>
        <vt:i4>5767258</vt:i4>
      </vt:variant>
      <vt:variant>
        <vt:i4>6</vt:i4>
      </vt:variant>
      <vt:variant>
        <vt:i4>0</vt:i4>
      </vt:variant>
      <vt:variant>
        <vt:i4>5</vt:i4>
      </vt:variant>
      <vt:variant>
        <vt:lpwstr>http://www.disy.net/</vt:lpwstr>
      </vt:variant>
      <vt:variant>
        <vt:lpwstr/>
      </vt:variant>
      <vt:variant>
        <vt:i4>5570665</vt:i4>
      </vt:variant>
      <vt:variant>
        <vt:i4>3</vt:i4>
      </vt:variant>
      <vt:variant>
        <vt:i4>0</vt:i4>
      </vt:variant>
      <vt:variant>
        <vt:i4>5</vt:i4>
      </vt:variant>
      <vt:variant>
        <vt:lpwstr>mailto:tietz@disy.net</vt:lpwstr>
      </vt:variant>
      <vt:variant>
        <vt:lpwstr/>
      </vt:variant>
      <vt:variant>
        <vt:i4>3735654</vt:i4>
      </vt:variant>
      <vt:variant>
        <vt:i4>0</vt:i4>
      </vt:variant>
      <vt:variant>
        <vt:i4>0</vt:i4>
      </vt:variant>
      <vt:variant>
        <vt:i4>5</vt:i4>
      </vt:variant>
      <vt:variant>
        <vt:lpwstr>http://www.disy.net/presse.html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Yvonne Krause</dc:creator>
  <cp:lastModifiedBy>Sarah Kraus</cp:lastModifiedBy>
  <cp:revision>32</cp:revision>
  <cp:lastPrinted>2012-08-27T08:59:00Z</cp:lastPrinted>
  <dcterms:created xsi:type="dcterms:W3CDTF">2026-03-26T15:42:00Z</dcterms:created>
  <dcterms:modified xsi:type="dcterms:W3CDTF">2026-05-19T11:47:00Z</dcterms:modified>
</cp:coreProperties>
</file>